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9" w:rsidRPr="00B25B29" w:rsidRDefault="001E6BA9" w:rsidP="001E6BA9">
      <w:pPr>
        <w:kinsoku w:val="0"/>
        <w:autoSpaceDE w:val="0"/>
        <w:autoSpaceDN w:val="0"/>
        <w:adjustRightInd w:val="0"/>
        <w:spacing w:line="500" w:lineRule="exact"/>
        <w:jc w:val="center"/>
        <w:textAlignment w:val="baseline"/>
        <w:outlineLvl w:val="0"/>
        <w:rPr>
          <w:rFonts w:ascii="標楷體" w:eastAsia="標楷體" w:hAnsi="標楷體" w:cs="Times New Roman"/>
          <w:b/>
          <w:bCs/>
          <w:snapToGrid w:val="0"/>
          <w:w w:val="90"/>
          <w:sz w:val="32"/>
          <w:szCs w:val="32"/>
        </w:rPr>
      </w:pPr>
      <w:bookmarkStart w:id="0" w:name="_GoBack"/>
      <w:bookmarkEnd w:id="0"/>
      <w:r w:rsidRPr="00B25B29">
        <w:rPr>
          <w:rFonts w:ascii="標楷體" w:eastAsia="標楷體" w:hAnsi="標楷體" w:cs="Times New Roman" w:hint="eastAsia"/>
          <w:b/>
          <w:bCs/>
          <w:snapToGrid w:val="0"/>
          <w:w w:val="90"/>
          <w:sz w:val="32"/>
          <w:szCs w:val="32"/>
        </w:rPr>
        <w:t>國立屏東大學學報管理類學報徵稿</w:t>
      </w:r>
      <w:r w:rsidR="00195C81">
        <w:rPr>
          <w:rFonts w:ascii="標楷體" w:eastAsia="標楷體" w:hAnsi="標楷體" w:cs="Times New Roman" w:hint="eastAsia"/>
          <w:b/>
          <w:bCs/>
          <w:snapToGrid w:val="0"/>
          <w:w w:val="90"/>
          <w:sz w:val="32"/>
          <w:szCs w:val="32"/>
        </w:rPr>
        <w:t>說明</w:t>
      </w:r>
    </w:p>
    <w:p w:rsidR="001E6BA9" w:rsidRPr="00B25B29" w:rsidRDefault="001E6BA9" w:rsidP="001E6BA9">
      <w:pPr>
        <w:snapToGrid w:val="0"/>
        <w:spacing w:line="280" w:lineRule="atLeast"/>
        <w:ind w:leftChars="-75" w:left="-81" w:rightChars="4" w:right="10" w:hangingChars="55" w:hanging="99"/>
        <w:jc w:val="right"/>
        <w:rPr>
          <w:rFonts w:ascii="標楷體" w:eastAsia="標楷體" w:hAnsi="標楷體" w:cs="Times New Roman"/>
          <w:sz w:val="18"/>
          <w:szCs w:val="18"/>
        </w:rPr>
      </w:pPr>
    </w:p>
    <w:p w:rsidR="00D33B8D" w:rsidRDefault="00D33B8D" w:rsidP="001E6BA9">
      <w:pPr>
        <w:snapToGrid w:val="0"/>
        <w:spacing w:line="440" w:lineRule="atLeast"/>
        <w:ind w:left="480" w:hangingChars="200" w:hanging="480"/>
        <w:jc w:val="both"/>
        <w:rPr>
          <w:rFonts w:ascii="標楷體" w:eastAsia="標楷體" w:hAnsi="標楷體" w:cs="DFYuanMedium-B5"/>
          <w:color w:val="000000"/>
          <w:kern w:val="0"/>
          <w:szCs w:val="24"/>
        </w:rPr>
      </w:pPr>
    </w:p>
    <w:p w:rsidR="00D33B8D" w:rsidRPr="00F30037" w:rsidRDefault="00D33B8D" w:rsidP="001E6BA9">
      <w:pPr>
        <w:snapToGrid w:val="0"/>
        <w:spacing w:line="440" w:lineRule="atLeast"/>
        <w:ind w:left="480" w:hangingChars="200" w:hanging="480"/>
        <w:jc w:val="both"/>
        <w:rPr>
          <w:rFonts w:ascii="標楷體" w:eastAsia="標楷體" w:hAnsi="標楷體"/>
          <w:b/>
          <w:szCs w:val="24"/>
        </w:rPr>
      </w:pPr>
      <w:r w:rsidRPr="00F30037">
        <w:rPr>
          <w:rFonts w:ascii="標楷體" w:eastAsia="標楷體" w:hAnsi="標楷體" w:hint="eastAsia"/>
          <w:b/>
          <w:szCs w:val="24"/>
        </w:rPr>
        <w:t>【徵稿對象及稿件條件】</w:t>
      </w:r>
    </w:p>
    <w:p w:rsidR="008C69FE" w:rsidRPr="008C69FE" w:rsidRDefault="001E6BA9" w:rsidP="008C69FE">
      <w:pPr>
        <w:snapToGrid w:val="0"/>
        <w:spacing w:line="440" w:lineRule="atLeast"/>
        <w:ind w:leftChars="200" w:left="480"/>
        <w:jc w:val="both"/>
        <w:rPr>
          <w:rFonts w:ascii="標楷體" w:eastAsia="標楷體" w:hAnsi="標楷體" w:cs="DFYuanMedium-B5"/>
          <w:color w:val="000000"/>
          <w:kern w:val="0"/>
          <w:szCs w:val="24"/>
        </w:rPr>
      </w:pPr>
      <w:r w:rsidRPr="00B25B29">
        <w:rPr>
          <w:rFonts w:ascii="標楷體" w:eastAsia="標楷體" w:hAnsi="標楷體" w:cs="DFYuanMedium-B5" w:hint="eastAsia"/>
          <w:color w:val="000000"/>
          <w:kern w:val="0"/>
          <w:szCs w:val="24"/>
        </w:rPr>
        <w:t>本學報為純學術性刊物，徵稿對象為</w:t>
      </w:r>
      <w:r w:rsidR="00813161" w:rsidRPr="008D2884">
        <w:rPr>
          <w:rFonts w:ascii="標楷體" w:eastAsia="標楷體" w:hAnsi="標楷體" w:cs="DFYuanMedium-B5" w:hint="eastAsia"/>
          <w:kern w:val="0"/>
          <w:szCs w:val="24"/>
        </w:rPr>
        <w:t>國</w:t>
      </w:r>
      <w:r w:rsidRPr="00B25B29">
        <w:rPr>
          <w:rFonts w:ascii="標楷體" w:eastAsia="標楷體" w:hAnsi="標楷體" w:cs="DFYuanMedium-B5" w:hint="eastAsia"/>
          <w:color w:val="000000"/>
          <w:kern w:val="0"/>
          <w:szCs w:val="24"/>
        </w:rPr>
        <w:t>內外教師、研究生及專家學者尚未以任何形式出版或在其他刊物發表之學術論著。</w:t>
      </w:r>
      <w:r w:rsidR="008C69FE" w:rsidRPr="008C69FE">
        <w:rPr>
          <w:rFonts w:ascii="標楷體" w:eastAsia="標楷體" w:hAnsi="標楷體" w:cs="DFYuanMedium-B5" w:hint="eastAsia"/>
          <w:color w:val="000000"/>
          <w:kern w:val="0"/>
          <w:szCs w:val="24"/>
        </w:rPr>
        <w:t>徵稿主題包括組織與策略管理、行銷管理、財務會計、不動產管理、國際企業管理、生產與作業管理、經濟理論與實證等7大領域。</w:t>
      </w:r>
    </w:p>
    <w:p w:rsidR="008C69FE" w:rsidRPr="008C69FE" w:rsidRDefault="008C69FE" w:rsidP="00B828A0">
      <w:pPr>
        <w:snapToGrid w:val="0"/>
        <w:spacing w:line="440" w:lineRule="atLeast"/>
        <w:ind w:leftChars="200" w:left="480"/>
        <w:jc w:val="both"/>
        <w:rPr>
          <w:rFonts w:ascii="標楷體" w:eastAsia="標楷體" w:hAnsi="標楷體" w:cs="DFYuanMedium-B5"/>
          <w:color w:val="000000"/>
          <w:kern w:val="0"/>
          <w:szCs w:val="24"/>
        </w:rPr>
      </w:pPr>
    </w:p>
    <w:p w:rsidR="00D33B8D" w:rsidRDefault="00FC6FE6" w:rsidP="001E6BA9">
      <w:pPr>
        <w:snapToGrid w:val="0"/>
        <w:spacing w:line="440" w:lineRule="atLeast"/>
        <w:ind w:left="480" w:hangingChars="200" w:hanging="480"/>
        <w:jc w:val="both"/>
        <w:rPr>
          <w:rFonts w:ascii="標楷體" w:eastAsia="標楷體" w:hAnsi="標楷體"/>
          <w:b/>
          <w:szCs w:val="24"/>
        </w:rPr>
      </w:pPr>
      <w:r>
        <w:rPr>
          <w:rFonts w:ascii="標楷體" w:eastAsia="標楷體" w:hAnsi="標楷體" w:hint="eastAsia"/>
          <w:b/>
          <w:szCs w:val="24"/>
        </w:rPr>
        <w:t>【</w:t>
      </w:r>
      <w:r w:rsidR="00D33B8D" w:rsidRPr="00F30037">
        <w:rPr>
          <w:rFonts w:ascii="標楷體" w:eastAsia="標楷體" w:hAnsi="標楷體" w:hint="eastAsia"/>
          <w:b/>
          <w:szCs w:val="24"/>
        </w:rPr>
        <w:t>投稿</w:t>
      </w:r>
      <w:r w:rsidR="00F30037" w:rsidRPr="00F30037">
        <w:rPr>
          <w:rFonts w:ascii="標楷體" w:eastAsia="標楷體" w:hAnsi="標楷體" w:hint="eastAsia"/>
          <w:b/>
          <w:szCs w:val="24"/>
        </w:rPr>
        <w:t>及出版</w:t>
      </w:r>
      <w:r w:rsidR="002C4BB9">
        <w:rPr>
          <w:rFonts w:ascii="標楷體" w:eastAsia="標楷體" w:hAnsi="標楷體" w:hint="eastAsia"/>
          <w:b/>
          <w:szCs w:val="24"/>
        </w:rPr>
        <w:t>】</w:t>
      </w:r>
    </w:p>
    <w:p w:rsidR="00B828A0" w:rsidRDefault="00B828A0" w:rsidP="007412D7">
      <w:pPr>
        <w:pStyle w:val="a4"/>
        <w:numPr>
          <w:ilvl w:val="0"/>
          <w:numId w:val="5"/>
        </w:numPr>
        <w:snapToGrid w:val="0"/>
        <w:spacing w:line="440" w:lineRule="atLeast"/>
        <w:ind w:hangingChars="200" w:hanging="480"/>
        <w:jc w:val="both"/>
        <w:rPr>
          <w:rFonts w:ascii="標楷體" w:eastAsia="標楷體" w:hAnsi="標楷體"/>
          <w:szCs w:val="24"/>
        </w:rPr>
      </w:pPr>
      <w:r w:rsidRPr="00B828A0">
        <w:rPr>
          <w:rFonts w:ascii="標楷體" w:eastAsia="標楷體" w:hAnsi="標楷體" w:hint="eastAsia"/>
          <w:szCs w:val="24"/>
        </w:rPr>
        <w:t>本學報為一管理領域之純學術刊物，創刊於</w:t>
      </w:r>
      <w:r w:rsidR="00813161">
        <w:rPr>
          <w:rFonts w:ascii="標楷體" w:eastAsia="標楷體" w:hAnsi="標楷體" w:hint="eastAsia"/>
          <w:szCs w:val="24"/>
        </w:rPr>
        <w:t>西元2015</w:t>
      </w:r>
      <w:r w:rsidRPr="00B828A0">
        <w:rPr>
          <w:rFonts w:ascii="標楷體" w:eastAsia="標楷體" w:hAnsi="標楷體" w:hint="eastAsia"/>
          <w:szCs w:val="24"/>
        </w:rPr>
        <w:t>年，由屏東大學管理學院邀集國內專家學者組成之編輯委員會負責學報文章之審查、出版等工作。全年接受投稿，每年12月出版。</w:t>
      </w:r>
    </w:p>
    <w:p w:rsidR="008C69FE" w:rsidRPr="008C69FE" w:rsidRDefault="001E6BA9" w:rsidP="007412D7">
      <w:pPr>
        <w:pStyle w:val="a4"/>
        <w:numPr>
          <w:ilvl w:val="0"/>
          <w:numId w:val="5"/>
        </w:numPr>
        <w:snapToGrid w:val="0"/>
        <w:spacing w:line="440" w:lineRule="atLeast"/>
        <w:ind w:hangingChars="200" w:hanging="480"/>
        <w:jc w:val="both"/>
        <w:rPr>
          <w:rFonts w:ascii="標楷體" w:eastAsia="標楷體" w:hAnsi="標楷體"/>
          <w:szCs w:val="24"/>
        </w:rPr>
      </w:pPr>
      <w:r w:rsidRPr="00B828A0">
        <w:rPr>
          <w:rFonts w:ascii="標楷體" w:eastAsia="標楷體" w:hAnsi="標楷體" w:cs="DFYuanMedium-B5" w:hint="eastAsia"/>
          <w:color w:val="000000"/>
          <w:kern w:val="0"/>
          <w:szCs w:val="24"/>
        </w:rPr>
        <w:t>投稿時請進入本校學報投稿系統(網址</w:t>
      </w:r>
      <w:hyperlink r:id="rId8" w:history="1">
        <w:r w:rsidRPr="00B828A0">
          <w:rPr>
            <w:rStyle w:val="a3"/>
            <w:rFonts w:ascii="標楷體" w:eastAsia="標楷體" w:hAnsi="標楷體" w:cs="DFYuanMedium-B5"/>
            <w:kern w:val="0"/>
            <w:szCs w:val="24"/>
          </w:rPr>
          <w:t>http://journal.nptu.edu.tw/ccm</w:t>
        </w:r>
      </w:hyperlink>
      <w:r w:rsidRPr="00B828A0">
        <w:rPr>
          <w:rFonts w:ascii="標楷體" w:eastAsia="標楷體" w:hAnsi="標楷體" w:cs="DFYuanMedium-B5" w:hint="eastAsia"/>
          <w:color w:val="000000"/>
          <w:kern w:val="0"/>
          <w:szCs w:val="24"/>
        </w:rPr>
        <w:t>)依路徑註明類別，依程序完成投稿事宜，投稿者稿件請自備副本，本學報一概不退還稿件。</w:t>
      </w:r>
    </w:p>
    <w:p w:rsidR="001E6BA9" w:rsidRPr="008C69FE" w:rsidRDefault="001E6BA9" w:rsidP="008C69FE">
      <w:pPr>
        <w:snapToGrid w:val="0"/>
        <w:spacing w:line="440" w:lineRule="atLeast"/>
        <w:jc w:val="both"/>
        <w:rPr>
          <w:rFonts w:ascii="標楷體" w:eastAsia="標楷體" w:hAnsi="標楷體"/>
          <w:szCs w:val="24"/>
        </w:rPr>
      </w:pPr>
      <w:r w:rsidRPr="008C69FE">
        <w:rPr>
          <w:rFonts w:ascii="標楷體" w:eastAsia="標楷體" w:hAnsi="標楷體" w:cs="DFYuanMedium-B5" w:hint="eastAsia"/>
          <w:color w:val="000000"/>
          <w:kern w:val="0"/>
          <w:szCs w:val="24"/>
        </w:rPr>
        <w:t xml:space="preserve"> </w:t>
      </w:r>
    </w:p>
    <w:p w:rsidR="00D33B8D" w:rsidRPr="00F30037" w:rsidRDefault="001E6BA9" w:rsidP="001E6BA9">
      <w:pPr>
        <w:snapToGrid w:val="0"/>
        <w:spacing w:line="440" w:lineRule="atLeast"/>
        <w:ind w:left="480" w:hangingChars="200" w:hanging="480"/>
        <w:jc w:val="both"/>
        <w:rPr>
          <w:rFonts w:ascii="標楷體" w:eastAsia="標楷體" w:hAnsi="標楷體" w:cs="DFYuanMedium-B5"/>
          <w:b/>
          <w:color w:val="000000"/>
          <w:kern w:val="0"/>
          <w:szCs w:val="24"/>
        </w:rPr>
      </w:pPr>
      <w:r w:rsidRPr="00B25B29">
        <w:rPr>
          <w:rFonts w:ascii="標楷體" w:eastAsia="標楷體" w:hAnsi="標楷體" w:cs="DFYuanMedium-B5" w:hint="eastAsia"/>
          <w:color w:val="000000"/>
          <w:kern w:val="0"/>
          <w:szCs w:val="24"/>
        </w:rPr>
        <w:t xml:space="preserve"> </w:t>
      </w:r>
      <w:r w:rsidR="00FC6FE6">
        <w:rPr>
          <w:rFonts w:ascii="標楷體" w:eastAsia="標楷體" w:hAnsi="標楷體" w:cs="DFYuanMedium-B5" w:hint="eastAsia"/>
          <w:color w:val="000000"/>
          <w:kern w:val="0"/>
          <w:szCs w:val="24"/>
        </w:rPr>
        <w:t>【</w:t>
      </w:r>
      <w:r w:rsidR="00D33B8D" w:rsidRPr="00F30037">
        <w:rPr>
          <w:rFonts w:ascii="標楷體" w:eastAsia="標楷體" w:hAnsi="標楷體" w:cs="DFYuanMedium-B5" w:hint="eastAsia"/>
          <w:b/>
          <w:color w:val="000000"/>
          <w:kern w:val="0"/>
          <w:szCs w:val="24"/>
        </w:rPr>
        <w:t>撰稿原則</w:t>
      </w:r>
      <w:r w:rsidR="002C4BB9">
        <w:rPr>
          <w:rFonts w:ascii="標楷體" w:eastAsia="標楷體" w:hAnsi="標楷體" w:cs="DFYuanMedium-B5" w:hint="eastAsia"/>
          <w:b/>
          <w:color w:val="000000"/>
          <w:kern w:val="0"/>
          <w:szCs w:val="24"/>
        </w:rPr>
        <w:t>】</w:t>
      </w:r>
    </w:p>
    <w:p w:rsidR="001E6BA9" w:rsidRPr="00F30037" w:rsidRDefault="001E6BA9" w:rsidP="00B828A0">
      <w:pPr>
        <w:pStyle w:val="a4"/>
        <w:numPr>
          <w:ilvl w:val="0"/>
          <w:numId w:val="1"/>
        </w:numPr>
        <w:snapToGrid w:val="0"/>
        <w:spacing w:line="440" w:lineRule="atLeast"/>
        <w:ind w:hangingChars="200"/>
        <w:jc w:val="both"/>
        <w:rPr>
          <w:rFonts w:ascii="標楷體" w:eastAsia="標楷體" w:hAnsi="標楷體" w:cs="DFYuanMedium-B5"/>
          <w:color w:val="000000"/>
          <w:kern w:val="0"/>
          <w:szCs w:val="24"/>
        </w:rPr>
      </w:pPr>
      <w:r w:rsidRPr="00F30037">
        <w:rPr>
          <w:rFonts w:ascii="標楷體" w:eastAsia="標楷體" w:hAnsi="標楷體" w:cs="DFYuanMedium-B5" w:hint="eastAsia"/>
          <w:color w:val="000000"/>
          <w:kern w:val="0"/>
          <w:szCs w:val="24"/>
        </w:rPr>
        <w:t>每期每位作者限投稿件一篇，文稿字數以二萬字為限（含中英文摘要、附件及非文字之插圖、表格、譜例），並附中、英文摘要</w:t>
      </w:r>
      <w:r w:rsidR="00813161">
        <w:rPr>
          <w:rFonts w:ascii="標楷體" w:eastAsia="標楷體" w:hAnsi="標楷體" w:cs="DFYuanMedium-B5" w:hint="eastAsia"/>
          <w:color w:val="000000"/>
          <w:kern w:val="0"/>
          <w:szCs w:val="24"/>
        </w:rPr>
        <w:t>，中文摘要五百字以內，英文摘要三百字以內，中英文關鍵詞以五個為限。</w:t>
      </w:r>
      <w:r w:rsidRPr="00F30037">
        <w:rPr>
          <w:rFonts w:ascii="標楷體" w:eastAsia="標楷體" w:hAnsi="標楷體" w:cs="DFYuanMedium-B5" w:hint="eastAsia"/>
          <w:color w:val="000000"/>
          <w:kern w:val="0"/>
          <w:szCs w:val="24"/>
        </w:rPr>
        <w:t xml:space="preserve"> </w:t>
      </w:r>
    </w:p>
    <w:p w:rsidR="001E6BA9" w:rsidRDefault="001E6BA9" w:rsidP="00B828A0">
      <w:pPr>
        <w:pStyle w:val="a4"/>
        <w:numPr>
          <w:ilvl w:val="0"/>
          <w:numId w:val="1"/>
        </w:numPr>
        <w:snapToGrid w:val="0"/>
        <w:spacing w:line="440" w:lineRule="atLeast"/>
        <w:ind w:hangingChars="200"/>
        <w:jc w:val="both"/>
        <w:rPr>
          <w:rFonts w:ascii="標楷體" w:eastAsia="標楷體" w:hAnsi="標楷體" w:cs="DFYuanMedium-B5"/>
          <w:color w:val="000000"/>
          <w:kern w:val="0"/>
          <w:szCs w:val="24"/>
        </w:rPr>
      </w:pPr>
      <w:r w:rsidRPr="00F30037">
        <w:rPr>
          <w:rFonts w:ascii="標楷體" w:eastAsia="標楷體" w:hAnsi="標楷體" w:cs="DFYuanMedium-B5" w:hint="eastAsia"/>
          <w:color w:val="000000"/>
          <w:kern w:val="0"/>
          <w:szCs w:val="24"/>
        </w:rPr>
        <w:t>投稿之論文，須依據</w:t>
      </w:r>
      <w:r w:rsidR="00B828A0" w:rsidRPr="00B828A0">
        <w:rPr>
          <w:rFonts w:ascii="標楷體" w:eastAsia="標楷體" w:hAnsi="標楷體" w:cs="DFYuanMedium-B5" w:hint="eastAsia"/>
          <w:b/>
          <w:color w:val="000000"/>
          <w:kern w:val="0"/>
          <w:szCs w:val="24"/>
        </w:rPr>
        <w:t>最新版APA格式(第六版)</w:t>
      </w:r>
      <w:r w:rsidRPr="00F30037">
        <w:rPr>
          <w:rFonts w:ascii="標楷體" w:eastAsia="標楷體" w:hAnsi="標楷體" w:cs="DFYuanMedium-B5" w:hint="eastAsia"/>
          <w:color w:val="000000"/>
          <w:kern w:val="0"/>
          <w:szCs w:val="24"/>
        </w:rPr>
        <w:t>撰寫。稿件中英文不拘，須加標點符號，並附中英文標題及中英文摘要；以A4規格之白紙電腦橫排打字。</w:t>
      </w:r>
    </w:p>
    <w:p w:rsidR="00F30037" w:rsidRPr="00F30037" w:rsidRDefault="00F30037" w:rsidP="00F30037">
      <w:pPr>
        <w:pStyle w:val="a4"/>
        <w:snapToGrid w:val="0"/>
        <w:spacing w:line="440" w:lineRule="atLeast"/>
        <w:ind w:leftChars="0" w:left="595"/>
        <w:jc w:val="both"/>
        <w:rPr>
          <w:rFonts w:ascii="標楷體" w:eastAsia="標楷體" w:hAnsi="標楷體" w:cs="DFYuanMedium-B5"/>
          <w:color w:val="000000"/>
          <w:kern w:val="0"/>
          <w:szCs w:val="24"/>
        </w:rPr>
      </w:pPr>
    </w:p>
    <w:p w:rsidR="00D33B8D" w:rsidRPr="00324E1C" w:rsidRDefault="00FC6FE6" w:rsidP="001E6BA9">
      <w:pPr>
        <w:snapToGrid w:val="0"/>
        <w:spacing w:line="440" w:lineRule="atLeast"/>
        <w:ind w:left="480" w:hangingChars="200" w:hanging="480"/>
        <w:jc w:val="both"/>
        <w:rPr>
          <w:rFonts w:ascii="標楷體" w:eastAsia="標楷體" w:hAnsi="標楷體" w:cs="DFYuanMedium-B5"/>
          <w:b/>
          <w:color w:val="000000"/>
          <w:kern w:val="0"/>
          <w:szCs w:val="24"/>
        </w:rPr>
      </w:pPr>
      <w:r>
        <w:rPr>
          <w:rFonts w:ascii="標楷體" w:eastAsia="標楷體" w:hAnsi="標楷體" w:cs="DFYuanMedium-B5" w:hint="eastAsia"/>
          <w:b/>
          <w:color w:val="000000"/>
          <w:kern w:val="0"/>
          <w:szCs w:val="24"/>
        </w:rPr>
        <w:t>【</w:t>
      </w:r>
      <w:r w:rsidR="00324E1C" w:rsidRPr="00324E1C">
        <w:rPr>
          <w:rFonts w:ascii="標楷體" w:eastAsia="標楷體" w:hAnsi="標楷體" w:cs="DFYuanMedium-B5" w:hint="eastAsia"/>
          <w:b/>
          <w:color w:val="000000"/>
          <w:kern w:val="0"/>
          <w:szCs w:val="24"/>
        </w:rPr>
        <w:t>出版方式暨著作權</w:t>
      </w:r>
      <w:r w:rsidR="002C4BB9">
        <w:rPr>
          <w:rFonts w:ascii="標楷體" w:eastAsia="標楷體" w:hAnsi="標楷體" w:cs="DFYuanMedium-B5" w:hint="eastAsia"/>
          <w:b/>
          <w:color w:val="000000"/>
          <w:kern w:val="0"/>
          <w:szCs w:val="24"/>
        </w:rPr>
        <w:t>】</w:t>
      </w:r>
    </w:p>
    <w:p w:rsidR="001E6BA9" w:rsidRPr="007B1EDB" w:rsidRDefault="001E6BA9" w:rsidP="007412D7">
      <w:pPr>
        <w:pStyle w:val="a4"/>
        <w:numPr>
          <w:ilvl w:val="0"/>
          <w:numId w:val="4"/>
        </w:numPr>
        <w:snapToGrid w:val="0"/>
        <w:spacing w:line="440" w:lineRule="atLeast"/>
        <w:ind w:left="960" w:hangingChars="200" w:hanging="480"/>
        <w:jc w:val="both"/>
        <w:rPr>
          <w:rFonts w:ascii="標楷體" w:eastAsia="標楷體" w:hAnsi="標楷體" w:cs="DFYuanMedium-B5"/>
          <w:color w:val="000000"/>
          <w:kern w:val="0"/>
          <w:szCs w:val="24"/>
        </w:rPr>
      </w:pPr>
      <w:r w:rsidRPr="007B1EDB">
        <w:rPr>
          <w:rFonts w:ascii="標楷體" w:eastAsia="標楷體" w:hAnsi="標楷體" w:cs="DFYuanMedium-B5" w:hint="eastAsia"/>
          <w:color w:val="000000"/>
          <w:kern w:val="0"/>
          <w:szCs w:val="24"/>
        </w:rPr>
        <w:t xml:space="preserve">經本學報錄用之論文，將以紙本、光碟片及網路出版方式發行，請作者填妥「學報作者聲明暨著作權讓與書」寄回本學報編輯委員會，俾利後續各項流通及推廣。 </w:t>
      </w:r>
    </w:p>
    <w:p w:rsidR="007267AA" w:rsidRDefault="001E6BA9" w:rsidP="007412D7">
      <w:pPr>
        <w:pStyle w:val="a4"/>
        <w:numPr>
          <w:ilvl w:val="0"/>
          <w:numId w:val="4"/>
        </w:numPr>
        <w:snapToGrid w:val="0"/>
        <w:spacing w:line="440" w:lineRule="atLeast"/>
        <w:ind w:left="960" w:hangingChars="200" w:hanging="480"/>
        <w:jc w:val="both"/>
        <w:rPr>
          <w:rFonts w:ascii="標楷體" w:eastAsia="標楷體" w:hAnsi="標楷體" w:cs="DFYuanMedium-B5"/>
          <w:color w:val="000000"/>
          <w:kern w:val="0"/>
          <w:szCs w:val="24"/>
        </w:rPr>
      </w:pPr>
      <w:r w:rsidRPr="007B1EDB">
        <w:rPr>
          <w:rFonts w:ascii="標楷體" w:eastAsia="標楷體" w:hAnsi="標楷體" w:cs="DFYuanMedium-B5" w:hint="eastAsia"/>
          <w:color w:val="000000"/>
          <w:kern w:val="0"/>
          <w:szCs w:val="24"/>
        </w:rPr>
        <w:t>來稿如經採用，均以原作者本名（含中英文姓名）發表，且不得更換作者姓名，刊印時之校樣一律由作者自行校對，出版後如有任何謬誤，由</w:t>
      </w:r>
      <w:r w:rsidRPr="007B1EDB">
        <w:rPr>
          <w:rFonts w:ascii="標楷體" w:eastAsia="標楷體" w:hAnsi="標楷體" w:cs="DFYuanMedium-B5" w:hint="eastAsia"/>
          <w:color w:val="000000"/>
          <w:kern w:val="0"/>
          <w:szCs w:val="24"/>
        </w:rPr>
        <w:lastRenderedPageBreak/>
        <w:t>原作者負責。</w:t>
      </w:r>
    </w:p>
    <w:p w:rsidR="001E6BA9" w:rsidRDefault="001E6BA9" w:rsidP="007412D7">
      <w:pPr>
        <w:pStyle w:val="a4"/>
        <w:numPr>
          <w:ilvl w:val="0"/>
          <w:numId w:val="4"/>
        </w:numPr>
        <w:snapToGrid w:val="0"/>
        <w:spacing w:line="440" w:lineRule="atLeast"/>
        <w:ind w:left="960" w:hangingChars="200" w:hanging="480"/>
        <w:jc w:val="both"/>
        <w:rPr>
          <w:rFonts w:ascii="標楷體" w:eastAsia="標楷體" w:hAnsi="標楷體" w:cs="DFYuanMedium-B5"/>
          <w:color w:val="000000"/>
          <w:kern w:val="0"/>
          <w:szCs w:val="24"/>
        </w:rPr>
      </w:pPr>
      <w:r w:rsidRPr="007B1EDB">
        <w:rPr>
          <w:rFonts w:ascii="標楷體" w:eastAsia="標楷體" w:hAnsi="標楷體" w:cs="DFYuanMedium-B5" w:hint="eastAsia"/>
          <w:color w:val="000000"/>
          <w:kern w:val="0"/>
          <w:szCs w:val="24"/>
        </w:rPr>
        <w:t xml:space="preserve"> </w:t>
      </w:r>
      <w:r w:rsidRPr="007267AA">
        <w:rPr>
          <w:rFonts w:ascii="標楷體" w:eastAsia="標楷體" w:hAnsi="標楷體" w:cs="DFYuanMedium-B5" w:hint="eastAsia"/>
          <w:color w:val="000000"/>
          <w:kern w:val="0"/>
          <w:szCs w:val="24"/>
        </w:rPr>
        <w:t>來稿經刊載後，每篇贈送光碟片一片，不另致稿酬。</w:t>
      </w:r>
    </w:p>
    <w:p w:rsidR="008C69FE" w:rsidRPr="008C69FE" w:rsidRDefault="008C69FE" w:rsidP="008C69FE">
      <w:pPr>
        <w:snapToGrid w:val="0"/>
        <w:spacing w:line="440" w:lineRule="atLeast"/>
        <w:jc w:val="both"/>
        <w:rPr>
          <w:rFonts w:ascii="標楷體" w:eastAsia="標楷體" w:hAnsi="標楷體" w:cs="DFYuanMedium-B5"/>
          <w:color w:val="000000"/>
          <w:kern w:val="0"/>
          <w:szCs w:val="24"/>
        </w:rPr>
      </w:pPr>
    </w:p>
    <w:p w:rsidR="007B1EDB" w:rsidRPr="00F30037" w:rsidRDefault="00FC6FE6" w:rsidP="007B1EDB">
      <w:pPr>
        <w:snapToGrid w:val="0"/>
        <w:spacing w:line="440" w:lineRule="atLeast"/>
        <w:ind w:left="480" w:hangingChars="200" w:hanging="480"/>
        <w:jc w:val="both"/>
        <w:rPr>
          <w:rFonts w:ascii="標楷體" w:eastAsia="標楷體" w:hAnsi="標楷體" w:cs="DFYuanMedium-B5"/>
          <w:b/>
          <w:color w:val="000000"/>
          <w:kern w:val="0"/>
          <w:szCs w:val="24"/>
        </w:rPr>
      </w:pPr>
      <w:r>
        <w:rPr>
          <w:rFonts w:ascii="標楷體" w:eastAsia="標楷體" w:hAnsi="標楷體" w:hint="eastAsia"/>
          <w:b/>
          <w:szCs w:val="24"/>
        </w:rPr>
        <w:t>【</w:t>
      </w:r>
      <w:r w:rsidR="007B1EDB" w:rsidRPr="00F30037">
        <w:rPr>
          <w:rFonts w:ascii="標楷體" w:eastAsia="標楷體" w:hAnsi="標楷體" w:hint="eastAsia"/>
          <w:b/>
          <w:szCs w:val="24"/>
        </w:rPr>
        <w:t>撤稿</w:t>
      </w:r>
      <w:r w:rsidR="007B1EDB" w:rsidRPr="00F30037">
        <w:rPr>
          <w:rFonts w:ascii="標楷體" w:eastAsia="標楷體" w:hAnsi="標楷體" w:cs="DFYuanMedium-B5" w:hint="eastAsia"/>
          <w:b/>
          <w:color w:val="000000"/>
          <w:kern w:val="0"/>
          <w:szCs w:val="24"/>
        </w:rPr>
        <w:t xml:space="preserve"> </w:t>
      </w:r>
      <w:r w:rsidR="002C4BB9">
        <w:rPr>
          <w:rFonts w:ascii="標楷體" w:eastAsia="標楷體" w:hAnsi="標楷體" w:cs="DFYuanMedium-B5" w:hint="eastAsia"/>
          <w:b/>
          <w:color w:val="000000"/>
          <w:kern w:val="0"/>
          <w:szCs w:val="24"/>
        </w:rPr>
        <w:t>】</w:t>
      </w:r>
    </w:p>
    <w:p w:rsidR="007B1EDB" w:rsidRDefault="007B1EDB" w:rsidP="007412D7">
      <w:pPr>
        <w:pStyle w:val="a4"/>
        <w:numPr>
          <w:ilvl w:val="0"/>
          <w:numId w:val="6"/>
        </w:numPr>
        <w:snapToGrid w:val="0"/>
        <w:spacing w:line="440" w:lineRule="atLeast"/>
        <w:ind w:left="960" w:hangingChars="200" w:hanging="480"/>
        <w:jc w:val="both"/>
        <w:rPr>
          <w:rFonts w:ascii="標楷體" w:eastAsia="標楷體" w:hAnsi="標楷體" w:cs="DFYuanMedium-B5"/>
          <w:color w:val="000000"/>
          <w:kern w:val="0"/>
          <w:szCs w:val="24"/>
        </w:rPr>
      </w:pPr>
      <w:r w:rsidRPr="00F30037">
        <w:rPr>
          <w:rFonts w:ascii="標楷體" w:eastAsia="標楷體" w:hAnsi="標楷體" w:cs="DFYuanMedium-B5" w:hint="eastAsia"/>
          <w:color w:val="000000"/>
          <w:kern w:val="0"/>
          <w:szCs w:val="24"/>
        </w:rPr>
        <w:t>投稿者撤稿之要求，需以書面（掛號交寄）提出。</w:t>
      </w:r>
    </w:p>
    <w:p w:rsidR="007B1EDB" w:rsidRPr="00427D5B" w:rsidRDefault="007B1EDB" w:rsidP="007412D7">
      <w:pPr>
        <w:pStyle w:val="a4"/>
        <w:numPr>
          <w:ilvl w:val="0"/>
          <w:numId w:val="6"/>
        </w:numPr>
        <w:snapToGrid w:val="0"/>
        <w:spacing w:line="440" w:lineRule="atLeast"/>
        <w:ind w:left="960" w:hangingChars="200" w:hanging="480"/>
        <w:jc w:val="both"/>
        <w:rPr>
          <w:rFonts w:ascii="標楷體" w:eastAsia="標楷體" w:hAnsi="標楷體" w:cs="DFYuanMedium-B5"/>
          <w:color w:val="000000"/>
          <w:kern w:val="0"/>
          <w:szCs w:val="24"/>
        </w:rPr>
      </w:pPr>
      <w:r w:rsidRPr="007B1EDB">
        <w:rPr>
          <w:rFonts w:ascii="標楷體" w:eastAsia="標楷體" w:hAnsi="標楷體" w:cs="DFYuanMedium-B5" w:hint="eastAsia"/>
          <w:color w:val="000000"/>
          <w:kern w:val="0"/>
          <w:szCs w:val="24"/>
        </w:rPr>
        <w:t>為避免資源浪費，</w:t>
      </w:r>
      <w:r w:rsidR="00427D5B" w:rsidRPr="00427D5B">
        <w:rPr>
          <w:rFonts w:ascii="標楷體" w:eastAsia="標楷體" w:hAnsi="標楷體" w:cs="DFYuanMedium-B5" w:hint="eastAsia"/>
          <w:color w:val="000000"/>
          <w:kern w:val="0"/>
          <w:szCs w:val="24"/>
        </w:rPr>
        <w:t>凡一稿多投或於外審階段提出撤稿要求者（含已接受刊登或修正後刊登者），</w:t>
      </w:r>
      <w:r w:rsidRPr="00427D5B">
        <w:rPr>
          <w:rFonts w:ascii="標楷體" w:eastAsia="標楷體" w:hAnsi="標楷體" w:cs="DFYuanMedium-B5" w:hint="eastAsia"/>
          <w:color w:val="000000"/>
          <w:kern w:val="0"/>
          <w:szCs w:val="24"/>
        </w:rPr>
        <w:t>本學報</w:t>
      </w:r>
      <w:r w:rsidR="00427D5B">
        <w:rPr>
          <w:rFonts w:ascii="標楷體" w:eastAsia="標楷體" w:hAnsi="標楷體" w:cs="DFYuanMedium-B5" w:hint="eastAsia"/>
          <w:color w:val="000000"/>
          <w:kern w:val="0"/>
          <w:szCs w:val="24"/>
        </w:rPr>
        <w:t>一</w:t>
      </w:r>
      <w:r w:rsidRPr="00427D5B">
        <w:rPr>
          <w:rFonts w:ascii="標楷體" w:eastAsia="標楷體" w:hAnsi="標楷體" w:cs="DFYuanMedium-B5" w:hint="eastAsia"/>
          <w:color w:val="000000"/>
          <w:kern w:val="0"/>
          <w:szCs w:val="24"/>
        </w:rPr>
        <w:t>年內不接受該投稿者投稿。</w:t>
      </w:r>
    </w:p>
    <w:p w:rsidR="007B1EDB" w:rsidRPr="007B1EDB" w:rsidRDefault="007B1EDB" w:rsidP="007412D7">
      <w:pPr>
        <w:pStyle w:val="a4"/>
        <w:numPr>
          <w:ilvl w:val="0"/>
          <w:numId w:val="6"/>
        </w:numPr>
        <w:snapToGrid w:val="0"/>
        <w:spacing w:line="440" w:lineRule="atLeast"/>
        <w:ind w:left="960" w:hangingChars="200" w:hanging="480"/>
        <w:jc w:val="both"/>
        <w:rPr>
          <w:rFonts w:ascii="標楷體" w:eastAsia="標楷體" w:hAnsi="標楷體" w:cs="DFYuanMedium-B5"/>
          <w:color w:val="000000"/>
          <w:kern w:val="0"/>
          <w:szCs w:val="24"/>
        </w:rPr>
      </w:pPr>
      <w:r w:rsidRPr="00427D5B">
        <w:rPr>
          <w:rFonts w:ascii="標楷體" w:eastAsia="標楷體" w:hAnsi="標楷體" w:cs="DFYuanMedium-B5" w:hint="eastAsia"/>
          <w:color w:val="000000"/>
          <w:kern w:val="0"/>
          <w:szCs w:val="24"/>
        </w:rPr>
        <w:t>外審完成，由本學報以電子郵件告知要求修改之文章（含修改後複審及接受刊登者），需於正式通知寄出後於指定時間內修改完畢並</w:t>
      </w:r>
      <w:r w:rsidRPr="007B1EDB">
        <w:rPr>
          <w:rFonts w:ascii="標楷體" w:eastAsia="標楷體" w:hAnsi="標楷體" w:cs="DFYuanMedium-B5" w:hint="eastAsia"/>
          <w:color w:val="000000"/>
          <w:kern w:val="0"/>
          <w:szCs w:val="24"/>
        </w:rPr>
        <w:t>寄回本學報，否則視同自動撤稿。</w:t>
      </w:r>
    </w:p>
    <w:p w:rsidR="007B1EDB" w:rsidRPr="007B1EDB" w:rsidRDefault="007B1EDB" w:rsidP="001E6BA9">
      <w:pPr>
        <w:snapToGrid w:val="0"/>
        <w:spacing w:line="440" w:lineRule="atLeast"/>
        <w:ind w:left="480" w:hangingChars="200" w:hanging="480"/>
        <w:jc w:val="both"/>
        <w:rPr>
          <w:rFonts w:ascii="標楷體" w:eastAsia="標楷體" w:hAnsi="標楷體" w:cs="DFYuanMedium-B5"/>
          <w:color w:val="000000"/>
          <w:kern w:val="0"/>
          <w:szCs w:val="24"/>
        </w:rPr>
      </w:pPr>
    </w:p>
    <w:p w:rsidR="00324E1C" w:rsidRPr="00324E1C" w:rsidRDefault="00FC6FE6" w:rsidP="00324E1C">
      <w:pPr>
        <w:snapToGrid w:val="0"/>
        <w:spacing w:line="440" w:lineRule="atLeast"/>
        <w:ind w:left="480" w:hangingChars="200" w:hanging="480"/>
        <w:jc w:val="both"/>
        <w:rPr>
          <w:rFonts w:ascii="標楷體" w:eastAsia="標楷體" w:hAnsi="標楷體" w:cs="DFYuanMedium-B5"/>
          <w:b/>
          <w:color w:val="000000"/>
          <w:kern w:val="0"/>
          <w:szCs w:val="24"/>
        </w:rPr>
      </w:pPr>
      <w:r>
        <w:rPr>
          <w:rFonts w:ascii="標楷體" w:eastAsia="標楷體" w:hAnsi="標楷體" w:hint="eastAsia"/>
          <w:b/>
          <w:szCs w:val="24"/>
        </w:rPr>
        <w:t>【</w:t>
      </w:r>
      <w:r w:rsidR="00324E1C" w:rsidRPr="00324E1C">
        <w:rPr>
          <w:rFonts w:ascii="標楷體" w:eastAsia="標楷體" w:hAnsi="標楷體" w:hint="eastAsia"/>
          <w:b/>
          <w:szCs w:val="24"/>
        </w:rPr>
        <w:t>審稿</w:t>
      </w:r>
      <w:r w:rsidR="002C4BB9">
        <w:rPr>
          <w:rFonts w:ascii="標楷體" w:eastAsia="標楷體" w:hAnsi="標楷體" w:hint="eastAsia"/>
          <w:b/>
          <w:szCs w:val="24"/>
        </w:rPr>
        <w:t>】</w:t>
      </w:r>
    </w:p>
    <w:p w:rsidR="00324E1C" w:rsidRPr="00B25B29" w:rsidRDefault="00324E1C" w:rsidP="007412D7">
      <w:pPr>
        <w:snapToGrid w:val="0"/>
        <w:spacing w:line="440" w:lineRule="atLeast"/>
        <w:ind w:leftChars="200" w:left="960" w:hangingChars="200" w:hanging="480"/>
        <w:jc w:val="both"/>
        <w:rPr>
          <w:rFonts w:ascii="標楷體" w:eastAsia="標楷體" w:hAnsi="標楷體" w:cs="DFYuanMedium-B5"/>
          <w:color w:val="000000"/>
          <w:kern w:val="0"/>
          <w:szCs w:val="24"/>
        </w:rPr>
      </w:pPr>
      <w:r>
        <w:rPr>
          <w:rFonts w:ascii="標楷體" w:eastAsia="標楷體" w:hAnsi="標楷體" w:cs="DFYuanMedium-B5" w:hint="eastAsia"/>
          <w:color w:val="000000"/>
          <w:kern w:val="0"/>
          <w:szCs w:val="24"/>
        </w:rPr>
        <w:t xml:space="preserve"> 一、</w:t>
      </w:r>
      <w:r w:rsidRPr="00B25B29">
        <w:rPr>
          <w:rFonts w:ascii="標楷體" w:eastAsia="標楷體" w:hAnsi="標楷體" w:cs="DFYuanMedium-B5" w:hint="eastAsia"/>
          <w:color w:val="000000"/>
          <w:kern w:val="0"/>
          <w:szCs w:val="24"/>
        </w:rPr>
        <w:t>本學報另設編輯委員會，辦理審稿事宜。</w:t>
      </w:r>
    </w:p>
    <w:p w:rsidR="00324E1C" w:rsidRDefault="00324E1C" w:rsidP="007412D7">
      <w:pPr>
        <w:snapToGrid w:val="0"/>
        <w:spacing w:line="440" w:lineRule="atLeast"/>
        <w:ind w:leftChars="200" w:left="960" w:hangingChars="200" w:hanging="480"/>
        <w:jc w:val="both"/>
        <w:rPr>
          <w:rFonts w:ascii="標楷體" w:eastAsia="標楷體" w:hAnsi="標楷體" w:cs="DFYuanMedium-B5"/>
          <w:color w:val="000000"/>
          <w:kern w:val="0"/>
          <w:szCs w:val="24"/>
        </w:rPr>
      </w:pPr>
      <w:r>
        <w:rPr>
          <w:rFonts w:ascii="標楷體" w:eastAsia="標楷體" w:hAnsi="標楷體" w:cs="DFYuanMedium-B5" w:hint="eastAsia"/>
          <w:color w:val="000000"/>
          <w:kern w:val="0"/>
          <w:szCs w:val="24"/>
        </w:rPr>
        <w:t xml:space="preserve"> 二、</w:t>
      </w:r>
      <w:r w:rsidRPr="00B25B29">
        <w:rPr>
          <w:rFonts w:ascii="標楷體" w:eastAsia="標楷體" w:hAnsi="標楷體" w:cs="DFYuanMedium-B5" w:hint="eastAsia"/>
          <w:color w:val="000000"/>
          <w:kern w:val="0"/>
          <w:szCs w:val="24"/>
        </w:rPr>
        <w:t>本學報採匿名審查制度，先進行形式審查，再由本學報編輯委員會聘請校內外相關領域學者、專家擔任審查工作，稿件刊登期別由編委會視編輯需要決定刊登之期數。</w:t>
      </w:r>
    </w:p>
    <w:p w:rsidR="001E6BA9" w:rsidRPr="001A6198" w:rsidRDefault="00324E1C" w:rsidP="007412D7">
      <w:pPr>
        <w:autoSpaceDE w:val="0"/>
        <w:autoSpaceDN w:val="0"/>
        <w:adjustRightInd w:val="0"/>
        <w:ind w:leftChars="200" w:left="960" w:hangingChars="200" w:hanging="480"/>
        <w:rPr>
          <w:rFonts w:ascii="標楷體" w:eastAsia="標楷體" w:hAnsi="標楷體" w:cs="DFYuanMedium-B5"/>
          <w:color w:val="000000"/>
          <w:kern w:val="0"/>
          <w:szCs w:val="24"/>
        </w:rPr>
      </w:pPr>
      <w:r>
        <w:rPr>
          <w:rFonts w:ascii="標楷體" w:eastAsia="標楷體" w:hAnsi="標楷體" w:cs="DFYuanMedium-B5" w:hint="eastAsia"/>
          <w:color w:val="000000"/>
          <w:kern w:val="0"/>
          <w:szCs w:val="24"/>
        </w:rPr>
        <w:t>三、本</w:t>
      </w:r>
      <w:r w:rsidR="001E6BA9" w:rsidRPr="001A6198">
        <w:rPr>
          <w:rFonts w:ascii="標楷體" w:eastAsia="標楷體" w:hAnsi="標楷體" w:cs="DFYuanMedium-B5" w:hint="eastAsia"/>
          <w:color w:val="000000"/>
          <w:kern w:val="0"/>
          <w:szCs w:val="24"/>
        </w:rPr>
        <w:t xml:space="preserve">學報之審稿制度，包括形式審查、預審、外審與複審四個階段。 </w:t>
      </w:r>
    </w:p>
    <w:p w:rsidR="001E6BA9" w:rsidRPr="001A6198" w:rsidRDefault="001E6BA9" w:rsidP="007412D7">
      <w:pPr>
        <w:autoSpaceDE w:val="0"/>
        <w:autoSpaceDN w:val="0"/>
        <w:adjustRightInd w:val="0"/>
        <w:ind w:leftChars="400" w:left="144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 xml:space="preserve">(一)形式審查：針對來稿確認是否符合形式要件（包括字數、撰稿體例等）。 </w:t>
      </w:r>
    </w:p>
    <w:p w:rsidR="001E6BA9" w:rsidRPr="001A6198" w:rsidRDefault="001E6BA9" w:rsidP="007412D7">
      <w:pPr>
        <w:autoSpaceDE w:val="0"/>
        <w:autoSpaceDN w:val="0"/>
        <w:adjustRightInd w:val="0"/>
        <w:ind w:leftChars="400" w:left="144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 xml:space="preserve">(二)預審：通過形式審查之稿件，由學報主編針對文稿品質及主題宗旨進行預審；如有疑義，由學報主編邀請一位編輯委員閱讀該論文，若看法一致不符合本學報性質、形式要件及嚴謹程度者，得予退件。 </w:t>
      </w:r>
    </w:p>
    <w:p w:rsidR="001E6BA9" w:rsidRPr="001A6198" w:rsidRDefault="001E6BA9" w:rsidP="007412D7">
      <w:pPr>
        <w:autoSpaceDE w:val="0"/>
        <w:autoSpaceDN w:val="0"/>
        <w:adjustRightInd w:val="0"/>
        <w:ind w:leftChars="400" w:left="144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(三)外審：</w:t>
      </w:r>
    </w:p>
    <w:p w:rsidR="001E6BA9" w:rsidRPr="001A6198" w:rsidRDefault="001E6BA9" w:rsidP="007412D7">
      <w:pPr>
        <w:autoSpaceDE w:val="0"/>
        <w:autoSpaceDN w:val="0"/>
        <w:adjustRightInd w:val="0"/>
        <w:ind w:leftChars="600" w:left="192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 xml:space="preserve">1、通過預審之稿件，由主編指派相關領域之編輯委員，並由編輯委員以匿名方式送請二至三位相關領域之專業學者進行外部審查；若受推薦之審查者，因故未能審查或不符專業條件者，由原編輯委員另決定人選送審。 </w:t>
      </w:r>
    </w:p>
    <w:p w:rsidR="001E6BA9" w:rsidRPr="001A6198" w:rsidRDefault="001E6BA9" w:rsidP="007412D7">
      <w:pPr>
        <w:autoSpaceDE w:val="0"/>
        <w:autoSpaceDN w:val="0"/>
        <w:adjustRightInd w:val="0"/>
        <w:ind w:leftChars="600" w:left="192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 xml:space="preserve">2、經審查要求修改之論文，應填寫「學報論文審查意見處理情形表」。 </w:t>
      </w:r>
    </w:p>
    <w:p w:rsidR="001E6BA9" w:rsidRPr="001A6198" w:rsidRDefault="001E6BA9" w:rsidP="007412D7">
      <w:pPr>
        <w:autoSpaceDE w:val="0"/>
        <w:autoSpaceDN w:val="0"/>
        <w:adjustRightInd w:val="0"/>
        <w:ind w:leftChars="600" w:left="192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3、外審意見分為四類：</w:t>
      </w:r>
    </w:p>
    <w:p w:rsidR="001E6BA9" w:rsidRPr="001A6198" w:rsidRDefault="001E6BA9" w:rsidP="007412D7">
      <w:pPr>
        <w:autoSpaceDE w:val="0"/>
        <w:autoSpaceDN w:val="0"/>
        <w:adjustRightInd w:val="0"/>
        <w:ind w:leftChars="800" w:left="240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(1)刊登。</w:t>
      </w:r>
    </w:p>
    <w:p w:rsidR="001E6BA9" w:rsidRPr="001A6198" w:rsidRDefault="001E6BA9" w:rsidP="007412D7">
      <w:pPr>
        <w:autoSpaceDE w:val="0"/>
        <w:autoSpaceDN w:val="0"/>
        <w:adjustRightInd w:val="0"/>
        <w:ind w:leftChars="800" w:left="240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(2)修改後刊登。</w:t>
      </w:r>
    </w:p>
    <w:p w:rsidR="001E6BA9" w:rsidRPr="001A6198" w:rsidRDefault="001E6BA9" w:rsidP="007412D7">
      <w:pPr>
        <w:autoSpaceDE w:val="0"/>
        <w:autoSpaceDN w:val="0"/>
        <w:adjustRightInd w:val="0"/>
        <w:ind w:leftChars="800" w:left="240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(3)修改後再審。</w:t>
      </w:r>
    </w:p>
    <w:p w:rsidR="001E6BA9" w:rsidRPr="001A6198" w:rsidRDefault="001E6BA9" w:rsidP="007412D7">
      <w:pPr>
        <w:autoSpaceDE w:val="0"/>
        <w:autoSpaceDN w:val="0"/>
        <w:adjustRightInd w:val="0"/>
        <w:ind w:leftChars="800" w:left="240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 xml:space="preserve">(4)不予刊登。 </w:t>
      </w:r>
    </w:p>
    <w:p w:rsidR="001E6BA9" w:rsidRPr="001A6198" w:rsidRDefault="001E6BA9" w:rsidP="007412D7">
      <w:pPr>
        <w:autoSpaceDE w:val="0"/>
        <w:autoSpaceDN w:val="0"/>
        <w:adjustRightInd w:val="0"/>
        <w:ind w:leftChars="600" w:left="1920" w:hangingChars="200" w:hanging="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lastRenderedPageBreak/>
        <w:t>4、外審意見的處理原則：</w:t>
      </w:r>
    </w:p>
    <w:tbl>
      <w:tblPr>
        <w:tblW w:w="9912"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418"/>
        <w:gridCol w:w="2000"/>
        <w:gridCol w:w="2001"/>
        <w:gridCol w:w="2000"/>
        <w:gridCol w:w="2001"/>
      </w:tblGrid>
      <w:tr w:rsidR="001E6BA9" w:rsidRPr="001A6198" w:rsidTr="00AF679B">
        <w:trPr>
          <w:trHeight w:val="436"/>
          <w:jc w:val="center"/>
        </w:trPr>
        <w:tc>
          <w:tcPr>
            <w:tcW w:w="19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spacing w:before="100" w:beforeAutospacing="1" w:after="100" w:afterAutospacing="1" w:line="320" w:lineRule="atLeast"/>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處理方式</w:t>
            </w:r>
          </w:p>
        </w:tc>
        <w:tc>
          <w:tcPr>
            <w:tcW w:w="8002" w:type="dxa"/>
            <w:gridSpan w:val="4"/>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spacing w:before="100" w:beforeAutospacing="1" w:after="100" w:afterAutospacing="1" w:line="320" w:lineRule="atLeast"/>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第  二  位  評  審  意  見</w:t>
            </w:r>
          </w:p>
        </w:tc>
      </w:tr>
      <w:tr w:rsidR="001E6BA9" w:rsidRPr="001A6198" w:rsidTr="00AF679B">
        <w:trPr>
          <w:trHeight w:val="5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rPr>
                <w:rFonts w:ascii="標楷體" w:eastAsia="標楷體" w:hAnsi="標楷體" w:cs="DFYuanMedium-B5"/>
                <w:color w:val="000000"/>
                <w:kern w:val="0"/>
                <w:szCs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同意刊登</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修正後再審</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不宜刊登</w:t>
            </w:r>
          </w:p>
        </w:tc>
      </w:tr>
      <w:tr w:rsidR="001E6BA9" w:rsidRPr="001A6198" w:rsidTr="00AF679B">
        <w:trPr>
          <w:trHeight w:val="692"/>
          <w:jc w:val="center"/>
        </w:trPr>
        <w:tc>
          <w:tcPr>
            <w:tcW w:w="492" w:type="dxa"/>
            <w:vMerge w:val="restart"/>
            <w:tcBorders>
              <w:top w:val="single" w:sz="4" w:space="0" w:color="auto"/>
              <w:left w:val="single" w:sz="4" w:space="0" w:color="auto"/>
              <w:bottom w:val="single" w:sz="4" w:space="0" w:color="auto"/>
              <w:right w:val="single" w:sz="4" w:space="0" w:color="auto"/>
            </w:tcBorders>
            <w:hideMark/>
          </w:tcPr>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第</w:t>
            </w:r>
          </w:p>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一</w:t>
            </w:r>
          </w:p>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位</w:t>
            </w:r>
          </w:p>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評</w:t>
            </w:r>
          </w:p>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審</w:t>
            </w:r>
          </w:p>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意</w:t>
            </w:r>
          </w:p>
          <w:p w:rsidR="001E6BA9" w:rsidRPr="001A6198" w:rsidRDefault="001E6BA9" w:rsidP="00AF679B">
            <w:pPr>
              <w:widowControl/>
              <w:spacing w:before="100" w:beforeAutospacing="1" w:after="100" w:afterAutospacing="1" w:line="200" w:lineRule="exact"/>
              <w:ind w:rightChars="-392" w:right="-941"/>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同意刊登</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刊登</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修正後刊登或再審 *</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送第三位複審</w:t>
            </w:r>
          </w:p>
        </w:tc>
      </w:tr>
      <w:tr w:rsidR="001E6BA9" w:rsidRPr="001A6198" w:rsidTr="00AF679B">
        <w:trPr>
          <w:trHeight w:val="6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rPr>
                <w:rFonts w:ascii="標楷體" w:eastAsia="標楷體" w:hAnsi="標楷體" w:cs="DFYuanMedium-B5"/>
                <w:color w:val="000000"/>
                <w:kern w:val="0"/>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修正後刊登或再審 *</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送第三位複審</w:t>
            </w:r>
          </w:p>
        </w:tc>
      </w:tr>
      <w:tr w:rsidR="001E6BA9" w:rsidRPr="001A6198" w:rsidTr="00AF679B">
        <w:trPr>
          <w:trHeight w:val="6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rPr>
                <w:rFonts w:ascii="標楷體" w:eastAsia="標楷體" w:hAnsi="標楷體" w:cs="DFYuanMedium-B5"/>
                <w:color w:val="000000"/>
                <w:kern w:val="0"/>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修正後再審</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修正後刊登或再審 *</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修正後刊登或再審 *</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不予刊登或再審 *</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不予刊登或再審 *</w:t>
            </w:r>
          </w:p>
        </w:tc>
      </w:tr>
      <w:tr w:rsidR="001E6BA9" w:rsidRPr="001A6198" w:rsidTr="00AF679B">
        <w:trPr>
          <w:trHeight w:val="6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rPr>
                <w:rFonts w:ascii="標楷體" w:eastAsia="標楷體" w:hAnsi="標楷體" w:cs="DFYuanMedium-B5"/>
                <w:color w:val="000000"/>
                <w:kern w:val="0"/>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不宜刊登</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送第三位複審</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送第三位複審</w:t>
            </w:r>
          </w:p>
        </w:tc>
        <w:tc>
          <w:tcPr>
            <w:tcW w:w="2000"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不予刊登或再審 *</w:t>
            </w:r>
          </w:p>
        </w:tc>
        <w:tc>
          <w:tcPr>
            <w:tcW w:w="2001" w:type="dxa"/>
            <w:tcBorders>
              <w:top w:val="single" w:sz="4" w:space="0" w:color="auto"/>
              <w:left w:val="single" w:sz="4" w:space="0" w:color="auto"/>
              <w:bottom w:val="single" w:sz="4" w:space="0" w:color="auto"/>
              <w:right w:val="single" w:sz="4" w:space="0" w:color="auto"/>
            </w:tcBorders>
            <w:vAlign w:val="center"/>
            <w:hideMark/>
          </w:tcPr>
          <w:p w:rsidR="001E6BA9" w:rsidRPr="001A6198" w:rsidRDefault="001E6BA9" w:rsidP="00AF679B">
            <w:pPr>
              <w:widowControl/>
              <w:jc w:val="center"/>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不予刊登</w:t>
            </w:r>
          </w:p>
        </w:tc>
      </w:tr>
    </w:tbl>
    <w:p w:rsidR="001E6BA9" w:rsidRPr="001A6198" w:rsidRDefault="001E6BA9" w:rsidP="001E6BA9">
      <w:pPr>
        <w:ind w:leftChars="400" w:left="1357" w:hanging="397"/>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5、若二位外審評審者對於採用與否意見有出入時，由學報編輯委員會另聘第三位評審人匿名審查或得由主編或編委依論文品質及審查意見裁量決定。</w:t>
      </w:r>
    </w:p>
    <w:p w:rsidR="001E6BA9" w:rsidRDefault="001E6BA9" w:rsidP="001E6BA9">
      <w:pPr>
        <w:ind w:firstLine="480"/>
        <w:rPr>
          <w:rFonts w:ascii="標楷體" w:eastAsia="標楷體" w:hAnsi="標楷體" w:cs="DFYuanMedium-B5"/>
          <w:color w:val="000000"/>
          <w:kern w:val="0"/>
          <w:szCs w:val="24"/>
        </w:rPr>
      </w:pPr>
      <w:r w:rsidRPr="001A6198">
        <w:rPr>
          <w:rFonts w:ascii="標楷體" w:eastAsia="標楷體" w:hAnsi="標楷體" w:cs="DFYuanMedium-B5" w:hint="eastAsia"/>
          <w:color w:val="000000"/>
          <w:kern w:val="0"/>
          <w:szCs w:val="24"/>
        </w:rPr>
        <w:t>(四)複審：通過外審之稿件，委請學報主編先行核閱所有審查意見、作者歷</w:t>
      </w:r>
    </w:p>
    <w:p w:rsidR="001E6BA9" w:rsidRDefault="001E6BA9" w:rsidP="001E6BA9">
      <w:pPr>
        <w:ind w:firstLine="480"/>
        <w:rPr>
          <w:rFonts w:ascii="標楷體" w:eastAsia="標楷體" w:hAnsi="標楷體" w:cs="DFYuanMedium-B5"/>
          <w:color w:val="000000"/>
          <w:kern w:val="0"/>
          <w:szCs w:val="24"/>
        </w:rPr>
      </w:pPr>
      <w:r>
        <w:rPr>
          <w:rFonts w:ascii="標楷體" w:eastAsia="標楷體" w:hAnsi="標楷體" w:cs="DFYuanMedium-B5" w:hint="eastAsia"/>
          <w:color w:val="000000"/>
          <w:kern w:val="0"/>
          <w:szCs w:val="24"/>
        </w:rPr>
        <w:t xml:space="preserve">   </w:t>
      </w:r>
      <w:r w:rsidRPr="001A6198">
        <w:rPr>
          <w:rFonts w:ascii="標楷體" w:eastAsia="標楷體" w:hAnsi="標楷體" w:cs="DFYuanMedium-B5" w:hint="eastAsia"/>
          <w:color w:val="000000"/>
          <w:kern w:val="0"/>
          <w:szCs w:val="24"/>
        </w:rPr>
        <w:t>次修改之審查意見處理情形表及文章整體品質，提供是否刊登之建議，</w:t>
      </w:r>
    </w:p>
    <w:p w:rsidR="00FC6FE6" w:rsidRDefault="001E6BA9" w:rsidP="00FC6FE6">
      <w:pPr>
        <w:ind w:firstLine="480"/>
        <w:rPr>
          <w:rFonts w:ascii="標楷體" w:eastAsia="標楷體" w:hAnsi="標楷體" w:cs="DFYuanMedium-B5"/>
          <w:color w:val="000000"/>
          <w:kern w:val="0"/>
          <w:szCs w:val="24"/>
        </w:rPr>
      </w:pPr>
      <w:r>
        <w:rPr>
          <w:rFonts w:ascii="標楷體" w:eastAsia="標楷體" w:hAnsi="標楷體" w:cs="DFYuanMedium-B5" w:hint="eastAsia"/>
          <w:color w:val="000000"/>
          <w:kern w:val="0"/>
          <w:szCs w:val="24"/>
        </w:rPr>
        <w:t xml:space="preserve">   </w:t>
      </w:r>
      <w:r w:rsidRPr="001A6198">
        <w:rPr>
          <w:rFonts w:ascii="標楷體" w:eastAsia="標楷體" w:hAnsi="標楷體" w:cs="DFYuanMedium-B5" w:hint="eastAsia"/>
          <w:color w:val="000000"/>
          <w:kern w:val="0"/>
          <w:szCs w:val="24"/>
        </w:rPr>
        <w:t>並將結果提本校出版品委員會議審議。</w:t>
      </w:r>
    </w:p>
    <w:p w:rsidR="008C69FE" w:rsidRDefault="008C69FE" w:rsidP="001E6BA9">
      <w:pPr>
        <w:rPr>
          <w:rFonts w:ascii="標楷體" w:eastAsia="標楷體" w:hAnsi="標楷體" w:cs="DFYuanMedium-B5"/>
          <w:color w:val="000000"/>
          <w:kern w:val="0"/>
          <w:szCs w:val="24"/>
        </w:rPr>
      </w:pPr>
    </w:p>
    <w:p w:rsidR="008C69FE" w:rsidRDefault="008C69FE" w:rsidP="001E6BA9">
      <w:pPr>
        <w:rPr>
          <w:rFonts w:ascii="標楷體" w:eastAsia="標楷體" w:hAnsi="標楷體" w:cs="DFYuanMedium-B5"/>
          <w:color w:val="000000"/>
          <w:kern w:val="0"/>
          <w:szCs w:val="24"/>
        </w:rPr>
      </w:pPr>
    </w:p>
    <w:p w:rsidR="001E6BA9" w:rsidRPr="001A6198" w:rsidRDefault="00FC6FE6" w:rsidP="001E6BA9">
      <w:pPr>
        <w:rPr>
          <w:rFonts w:ascii="標楷體" w:eastAsia="標楷體" w:hAnsi="標楷體" w:cs="DFYuanMedium-B5"/>
          <w:color w:val="000000"/>
          <w:kern w:val="0"/>
          <w:szCs w:val="24"/>
        </w:rPr>
      </w:pPr>
      <w:r>
        <w:rPr>
          <w:rFonts w:ascii="標楷體" w:eastAsia="標楷體" w:hAnsi="標楷體" w:cs="DFYuanMedium-B5" w:hint="eastAsia"/>
          <w:color w:val="000000"/>
          <w:kern w:val="0"/>
          <w:szCs w:val="24"/>
        </w:rPr>
        <w:t>【備註</w:t>
      </w:r>
      <w:r w:rsidR="002C4BB9">
        <w:rPr>
          <w:rFonts w:ascii="標楷體" w:eastAsia="標楷體" w:hAnsi="標楷體" w:cs="DFYuanMedium-B5" w:hint="eastAsia"/>
          <w:color w:val="000000"/>
          <w:kern w:val="0"/>
          <w:szCs w:val="24"/>
        </w:rPr>
        <w:t>】</w:t>
      </w:r>
      <w:r w:rsidR="001E6BA9" w:rsidRPr="001A6198">
        <w:rPr>
          <w:rFonts w:ascii="標楷體" w:eastAsia="標楷體" w:hAnsi="標楷體" w:cs="DFYuanMedium-B5" w:hint="eastAsia"/>
          <w:color w:val="000000"/>
          <w:kern w:val="0"/>
          <w:szCs w:val="24"/>
        </w:rPr>
        <w:t>本</w:t>
      </w:r>
      <w:r w:rsidR="00F30037">
        <w:rPr>
          <w:rFonts w:ascii="標楷體" w:eastAsia="標楷體" w:hAnsi="標楷體" w:cs="DFYuanMedium-B5" w:hint="eastAsia"/>
          <w:color w:val="000000"/>
          <w:kern w:val="0"/>
          <w:szCs w:val="24"/>
        </w:rPr>
        <w:t>說明</w:t>
      </w:r>
      <w:r w:rsidR="001E6BA9" w:rsidRPr="001A6198">
        <w:rPr>
          <w:rFonts w:ascii="標楷體" w:eastAsia="標楷體" w:hAnsi="標楷體" w:cs="DFYuanMedium-B5" w:hint="eastAsia"/>
          <w:color w:val="000000"/>
          <w:kern w:val="0"/>
          <w:szCs w:val="24"/>
        </w:rPr>
        <w:t>如有未盡事宜，悉依本校學報發行辦法及相關規定辦理。</w:t>
      </w:r>
    </w:p>
    <w:p w:rsidR="001E6BA9" w:rsidRPr="002C4BB9" w:rsidRDefault="001E6BA9" w:rsidP="001E6BA9">
      <w:pPr>
        <w:rPr>
          <w:rFonts w:ascii="Calibri" w:eastAsia="新細明體" w:hAnsi="Calibri" w:cs="Times New Roman"/>
        </w:rPr>
      </w:pPr>
    </w:p>
    <w:p w:rsidR="00810F39" w:rsidRPr="001E6BA9" w:rsidRDefault="00810F39"/>
    <w:sectPr w:rsidR="00810F39" w:rsidRPr="001E6B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13" w:rsidRDefault="00915313" w:rsidP="003F5FE8">
      <w:r>
        <w:separator/>
      </w:r>
    </w:p>
  </w:endnote>
  <w:endnote w:type="continuationSeparator" w:id="0">
    <w:p w:rsidR="00915313" w:rsidRDefault="00915313" w:rsidP="003F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YuanMedium-B5">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13" w:rsidRDefault="00915313" w:rsidP="003F5FE8">
      <w:r>
        <w:separator/>
      </w:r>
    </w:p>
  </w:footnote>
  <w:footnote w:type="continuationSeparator" w:id="0">
    <w:p w:rsidR="00915313" w:rsidRDefault="00915313" w:rsidP="003F5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6B6"/>
    <w:multiLevelType w:val="hybridMultilevel"/>
    <w:tmpl w:val="50BE1A30"/>
    <w:lvl w:ilvl="0" w:tplc="04090015">
      <w:start w:val="1"/>
      <w:numFmt w:val="taiwaneseCountingThousand"/>
      <w:lvlText w:val="%1、"/>
      <w:lvlJc w:val="left"/>
      <w:pPr>
        <w:ind w:left="595" w:hanging="480"/>
      </w:p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
    <w:nsid w:val="17B12586"/>
    <w:multiLevelType w:val="hybridMultilevel"/>
    <w:tmpl w:val="8D8EF394"/>
    <w:lvl w:ilvl="0" w:tplc="95764B20">
      <w:start w:val="1"/>
      <w:numFmt w:val="taiwaneseCountingThousand"/>
      <w:suff w:val="nothing"/>
      <w:lvlText w:val="%1、"/>
      <w:lvlJc w:val="left"/>
      <w:pPr>
        <w:ind w:left="47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914760"/>
    <w:multiLevelType w:val="hybridMultilevel"/>
    <w:tmpl w:val="77F0A506"/>
    <w:lvl w:ilvl="0" w:tplc="04090015">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321A57E3"/>
    <w:multiLevelType w:val="hybridMultilevel"/>
    <w:tmpl w:val="7F60105E"/>
    <w:lvl w:ilvl="0" w:tplc="28EE7BD4">
      <w:start w:val="1"/>
      <w:numFmt w:val="taiwaneseCountingThousand"/>
      <w:suff w:val="nothing"/>
      <w:lvlText w:val="%1、"/>
      <w:lvlJc w:val="left"/>
      <w:pPr>
        <w:ind w:left="960" w:hanging="36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58A44B57"/>
    <w:multiLevelType w:val="hybridMultilevel"/>
    <w:tmpl w:val="23B8A9EC"/>
    <w:lvl w:ilvl="0" w:tplc="23F0317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CE153E5"/>
    <w:multiLevelType w:val="hybridMultilevel"/>
    <w:tmpl w:val="8D8EF394"/>
    <w:lvl w:ilvl="0" w:tplc="95764B20">
      <w:start w:val="1"/>
      <w:numFmt w:val="taiwaneseCountingThousand"/>
      <w:suff w:val="nothing"/>
      <w:lvlText w:val="%1、"/>
      <w:lvlJc w:val="left"/>
      <w:pPr>
        <w:ind w:left="47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9"/>
    <w:rsid w:val="00195C81"/>
    <w:rsid w:val="001E6BA9"/>
    <w:rsid w:val="002C4BB9"/>
    <w:rsid w:val="00324E1C"/>
    <w:rsid w:val="00330416"/>
    <w:rsid w:val="003F5FE8"/>
    <w:rsid w:val="00427D5B"/>
    <w:rsid w:val="006D1DAC"/>
    <w:rsid w:val="007267AA"/>
    <w:rsid w:val="007412D7"/>
    <w:rsid w:val="007B1EDB"/>
    <w:rsid w:val="00810F39"/>
    <w:rsid w:val="00813161"/>
    <w:rsid w:val="008C69FE"/>
    <w:rsid w:val="008D2884"/>
    <w:rsid w:val="00915313"/>
    <w:rsid w:val="00B828A0"/>
    <w:rsid w:val="00D33B8D"/>
    <w:rsid w:val="00DB67E1"/>
    <w:rsid w:val="00E61344"/>
    <w:rsid w:val="00F30037"/>
    <w:rsid w:val="00FC6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BA9"/>
    <w:rPr>
      <w:color w:val="0563C1"/>
      <w:u w:val="single"/>
    </w:rPr>
  </w:style>
  <w:style w:type="paragraph" w:styleId="a4">
    <w:name w:val="List Paragraph"/>
    <w:basedOn w:val="a"/>
    <w:uiPriority w:val="34"/>
    <w:qFormat/>
    <w:rsid w:val="00F30037"/>
    <w:pPr>
      <w:ind w:leftChars="200" w:left="480"/>
    </w:pPr>
  </w:style>
  <w:style w:type="paragraph" w:styleId="a5">
    <w:name w:val="header"/>
    <w:basedOn w:val="a"/>
    <w:link w:val="a6"/>
    <w:uiPriority w:val="99"/>
    <w:unhideWhenUsed/>
    <w:rsid w:val="003F5FE8"/>
    <w:pPr>
      <w:tabs>
        <w:tab w:val="center" w:pos="4153"/>
        <w:tab w:val="right" w:pos="8306"/>
      </w:tabs>
      <w:snapToGrid w:val="0"/>
    </w:pPr>
    <w:rPr>
      <w:sz w:val="20"/>
      <w:szCs w:val="20"/>
    </w:rPr>
  </w:style>
  <w:style w:type="character" w:customStyle="1" w:styleId="a6">
    <w:name w:val="頁首 字元"/>
    <w:basedOn w:val="a0"/>
    <w:link w:val="a5"/>
    <w:uiPriority w:val="99"/>
    <w:rsid w:val="003F5FE8"/>
    <w:rPr>
      <w:sz w:val="20"/>
      <w:szCs w:val="20"/>
    </w:rPr>
  </w:style>
  <w:style w:type="paragraph" w:styleId="a7">
    <w:name w:val="footer"/>
    <w:basedOn w:val="a"/>
    <w:link w:val="a8"/>
    <w:uiPriority w:val="99"/>
    <w:unhideWhenUsed/>
    <w:rsid w:val="003F5FE8"/>
    <w:pPr>
      <w:tabs>
        <w:tab w:val="center" w:pos="4153"/>
        <w:tab w:val="right" w:pos="8306"/>
      </w:tabs>
      <w:snapToGrid w:val="0"/>
    </w:pPr>
    <w:rPr>
      <w:sz w:val="20"/>
      <w:szCs w:val="20"/>
    </w:rPr>
  </w:style>
  <w:style w:type="character" w:customStyle="1" w:styleId="a8">
    <w:name w:val="頁尾 字元"/>
    <w:basedOn w:val="a0"/>
    <w:link w:val="a7"/>
    <w:uiPriority w:val="99"/>
    <w:rsid w:val="003F5F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BA9"/>
    <w:rPr>
      <w:color w:val="0563C1"/>
      <w:u w:val="single"/>
    </w:rPr>
  </w:style>
  <w:style w:type="paragraph" w:styleId="a4">
    <w:name w:val="List Paragraph"/>
    <w:basedOn w:val="a"/>
    <w:uiPriority w:val="34"/>
    <w:qFormat/>
    <w:rsid w:val="00F30037"/>
    <w:pPr>
      <w:ind w:leftChars="200" w:left="480"/>
    </w:pPr>
  </w:style>
  <w:style w:type="paragraph" w:styleId="a5">
    <w:name w:val="header"/>
    <w:basedOn w:val="a"/>
    <w:link w:val="a6"/>
    <w:uiPriority w:val="99"/>
    <w:unhideWhenUsed/>
    <w:rsid w:val="003F5FE8"/>
    <w:pPr>
      <w:tabs>
        <w:tab w:val="center" w:pos="4153"/>
        <w:tab w:val="right" w:pos="8306"/>
      </w:tabs>
      <w:snapToGrid w:val="0"/>
    </w:pPr>
    <w:rPr>
      <w:sz w:val="20"/>
      <w:szCs w:val="20"/>
    </w:rPr>
  </w:style>
  <w:style w:type="character" w:customStyle="1" w:styleId="a6">
    <w:name w:val="頁首 字元"/>
    <w:basedOn w:val="a0"/>
    <w:link w:val="a5"/>
    <w:uiPriority w:val="99"/>
    <w:rsid w:val="003F5FE8"/>
    <w:rPr>
      <w:sz w:val="20"/>
      <w:szCs w:val="20"/>
    </w:rPr>
  </w:style>
  <w:style w:type="paragraph" w:styleId="a7">
    <w:name w:val="footer"/>
    <w:basedOn w:val="a"/>
    <w:link w:val="a8"/>
    <w:uiPriority w:val="99"/>
    <w:unhideWhenUsed/>
    <w:rsid w:val="003F5FE8"/>
    <w:pPr>
      <w:tabs>
        <w:tab w:val="center" w:pos="4153"/>
        <w:tab w:val="right" w:pos="8306"/>
      </w:tabs>
      <w:snapToGrid w:val="0"/>
    </w:pPr>
    <w:rPr>
      <w:sz w:val="20"/>
      <w:szCs w:val="20"/>
    </w:rPr>
  </w:style>
  <w:style w:type="character" w:customStyle="1" w:styleId="a8">
    <w:name w:val="頁尾 字元"/>
    <w:basedOn w:val="a0"/>
    <w:link w:val="a7"/>
    <w:uiPriority w:val="99"/>
    <w:rsid w:val="003F5F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nptu.edu.tw/cc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管理學院吳玲慧</dc:creator>
  <cp:lastModifiedBy>guil</cp:lastModifiedBy>
  <cp:revision>3</cp:revision>
  <dcterms:created xsi:type="dcterms:W3CDTF">2016-05-10T00:54:00Z</dcterms:created>
  <dcterms:modified xsi:type="dcterms:W3CDTF">2016-05-10T01:59:00Z</dcterms:modified>
</cp:coreProperties>
</file>