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5F" w:rsidRPr="00474A5F" w:rsidRDefault="00474A5F" w:rsidP="00474A5F">
      <w:pPr>
        <w:spacing w:beforeLines="50" w:before="180" w:line="400" w:lineRule="atLeast"/>
        <w:ind w:left="1666" w:hangingChars="320" w:hanging="1666"/>
        <w:jc w:val="center"/>
        <w:rPr>
          <w:rFonts w:ascii="標楷體" w:eastAsia="標楷體" w:hAnsi="標楷體"/>
          <w:b/>
          <w:color w:val="000000"/>
          <w:sz w:val="52"/>
        </w:rPr>
      </w:pPr>
      <w:r w:rsidRPr="00474A5F">
        <w:rPr>
          <w:rFonts w:ascii="標楷體" w:eastAsia="標楷體" w:hAnsi="標楷體" w:hint="eastAsia"/>
          <w:b/>
          <w:color w:val="000000"/>
          <w:sz w:val="52"/>
        </w:rPr>
        <w:t>管理學</w:t>
      </w:r>
      <w:r w:rsidR="00B64A73">
        <w:rPr>
          <w:rFonts w:ascii="標楷體" w:eastAsia="標楷體" w:hAnsi="標楷體" w:hint="eastAsia"/>
          <w:b/>
          <w:color w:val="000000"/>
          <w:sz w:val="52"/>
        </w:rPr>
        <w:t>/</w:t>
      </w:r>
      <w:r w:rsidR="00B64A73">
        <w:rPr>
          <w:rFonts w:ascii="標楷體" w:eastAsia="標楷體" w:hAnsi="標楷體" w:hint="eastAsia"/>
          <w:b/>
          <w:color w:val="000000"/>
          <w:sz w:val="52"/>
          <w:lang w:eastAsia="zh-HK"/>
        </w:rPr>
        <w:t>管理與永續發展</w:t>
      </w:r>
      <w:bookmarkStart w:id="0" w:name="_GoBack"/>
      <w:bookmarkEnd w:id="0"/>
      <w:r w:rsidRPr="00474A5F">
        <w:rPr>
          <w:rFonts w:ascii="標楷體" w:eastAsia="標楷體" w:hAnsi="標楷體" w:hint="eastAsia"/>
          <w:b/>
          <w:color w:val="000000"/>
          <w:sz w:val="52"/>
        </w:rPr>
        <w:t>題庫</w:t>
      </w:r>
    </w:p>
    <w:p w:rsidR="00474A5F" w:rsidRDefault="00474A5F" w:rsidP="00474A5F">
      <w:pPr>
        <w:spacing w:beforeLines="50" w:before="180" w:line="400" w:lineRule="atLeast"/>
        <w:ind w:left="768" w:hangingChars="320" w:hanging="768"/>
        <w:rPr>
          <w:color w:val="000000"/>
        </w:rPr>
      </w:pPr>
    </w:p>
    <w:p w:rsidR="00474A5F" w:rsidRPr="00781C12" w:rsidRDefault="00474A5F" w:rsidP="001E0D75">
      <w:pPr>
        <w:spacing w:beforeLines="50" w:before="180" w:line="400" w:lineRule="atLeast"/>
        <w:ind w:left="768" w:hangingChars="320" w:hanging="768"/>
        <w:rPr>
          <w:rFonts w:ascii="標楷體" w:eastAsia="標楷體" w:hAnsi="標楷體"/>
          <w:color w:val="000000"/>
        </w:rPr>
      </w:pPr>
      <w:bookmarkStart w:id="1" w:name="OLE_LINK1"/>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w:t>
      </w:r>
      <w:r w:rsidRPr="00781C12">
        <w:rPr>
          <w:rFonts w:ascii="標楷體" w:eastAsia="標楷體" w:hAnsi="標楷體" w:hint="eastAsia"/>
          <w:color w:val="000000"/>
        </w:rPr>
        <w:t xml:space="preserve"> 1. </w:t>
      </w:r>
      <w:r w:rsidRPr="00781C12">
        <w:rPr>
          <w:rFonts w:ascii="標楷體" w:eastAsia="標楷體" w:hAnsi="標楷體"/>
          <w:color w:val="000000"/>
        </w:rPr>
        <w:t>「企業在未來努力要達成的狀態，也可說是企業長期發展的藍圖」指的是：</w:t>
      </w:r>
      <w:r w:rsidR="00873EE3"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定位(position)</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策略(strategy)</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政策(policy)</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願景</w:t>
      </w:r>
      <w:r w:rsidRPr="00781C12">
        <w:rPr>
          <w:rFonts w:ascii="標楷體" w:eastAsia="標楷體" w:hAnsi="標楷體" w:hint="eastAsia"/>
          <w:color w:val="000000"/>
        </w:rPr>
        <w:t>(</w:t>
      </w:r>
      <w:r w:rsidRPr="00781C12">
        <w:rPr>
          <w:rFonts w:ascii="標楷體" w:eastAsia="標楷體" w:hAnsi="標楷體"/>
          <w:color w:val="000000"/>
        </w:rPr>
        <w:t>vision</w:t>
      </w:r>
      <w:r w:rsidRPr="00781C12">
        <w:rPr>
          <w:rFonts w:ascii="標楷體" w:eastAsia="標楷體" w:hAnsi="標楷體" w:hint="eastAsia"/>
          <w:color w:val="000000"/>
        </w:rPr>
        <w:t>)</w:t>
      </w:r>
    </w:p>
    <w:p w:rsidR="00474A5F" w:rsidRPr="00781C12" w:rsidRDefault="00474A5F" w:rsidP="001E0D75">
      <w:pPr>
        <w:spacing w:beforeLines="50" w:before="180"/>
        <w:ind w:left="1080" w:hangingChars="450" w:hanging="1080"/>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2. </w:t>
      </w:r>
      <w:r w:rsidRPr="00781C12">
        <w:rPr>
          <w:rFonts w:ascii="標楷體" w:eastAsia="標楷體" w:hAnsi="標楷體"/>
          <w:color w:val="000000"/>
        </w:rPr>
        <w:t>一家企業的經營宗旨稱之為何？</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政策(policy)</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目的(goal)</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願景(vision)</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使命(mission)</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3. </w:t>
      </w:r>
      <w:r w:rsidRPr="00781C12">
        <w:rPr>
          <w:rFonts w:ascii="標楷體" w:eastAsia="標楷體" w:hAnsi="標楷體"/>
          <w:color w:val="000000"/>
        </w:rPr>
        <w:t>在管理的象徵性觀點中，下列敘述何者錯誤？</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管理者對經營成果有完全的掌握力</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管理者所交出的經營成果會受到外部因素的影響與束縛</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組織的績效會受到管理者所無法控制的因素所影響</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管理者必須在隨機、渾沌與充滿不確定性的環境中做決策</w:t>
      </w:r>
    </w:p>
    <w:p w:rsidR="00474A5F" w:rsidRPr="00524351" w:rsidRDefault="00474A5F" w:rsidP="001E0D75">
      <w:pPr>
        <w:spacing w:beforeLines="50" w:before="180"/>
        <w:ind w:left="768" w:hangingChars="320" w:hanging="768"/>
        <w:rPr>
          <w:rFonts w:ascii="標楷體" w:eastAsia="標楷體" w:hAnsi="標楷體"/>
        </w:rPr>
      </w:pPr>
      <w:r w:rsidRPr="00524351">
        <w:rPr>
          <w:rFonts w:ascii="標楷體" w:eastAsia="標楷體" w:hAnsi="標楷體"/>
        </w:rPr>
        <w:t xml:space="preserve">( </w:t>
      </w:r>
      <w:r w:rsidR="00F36E8B" w:rsidRPr="00524351">
        <w:rPr>
          <w:rFonts w:ascii="標楷體" w:eastAsia="標楷體" w:hAnsi="標楷體" w:hint="eastAsia"/>
        </w:rPr>
        <w:t>3</w:t>
      </w:r>
      <w:r w:rsidRPr="00524351">
        <w:rPr>
          <w:rFonts w:ascii="標楷體" w:eastAsia="標楷體" w:hAnsi="標楷體"/>
        </w:rPr>
        <w:t xml:space="preserve"> ) </w:t>
      </w:r>
      <w:r w:rsidRPr="00524351">
        <w:rPr>
          <w:rFonts w:ascii="標楷體" w:eastAsia="標楷體" w:hAnsi="標楷體" w:hint="eastAsia"/>
        </w:rPr>
        <w:t xml:space="preserve">4. </w:t>
      </w:r>
      <w:r w:rsidRPr="00524351">
        <w:rPr>
          <w:rFonts w:ascii="標楷體" w:eastAsia="標楷體" w:hAnsi="標楷體"/>
        </w:rPr>
        <w:t>在同樣的努力下，「第一次就做好(Do right at first time)」是表示</w:t>
      </w:r>
      <w:r w:rsidR="00873EE3"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1</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高效率、低效果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2</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低效率、高效果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3</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高效率、高效果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4</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低效率、低效果</w:t>
      </w:r>
    </w:p>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5. </w:t>
      </w:r>
      <w:r w:rsidRPr="00781C12">
        <w:rPr>
          <w:rFonts w:ascii="標楷體" w:eastAsia="標楷體" w:hAnsi="標楷體"/>
          <w:color w:val="000000"/>
        </w:rPr>
        <w:t>若一家車廠今年在相同的成本下比去年增加5%的汽車產量，而沒有提高生產良率，在管理上，我們可以認定這家車廠是？</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兼具效率和效能</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提升了效率</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提升了效能</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產品品質良好</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6. </w:t>
      </w:r>
      <w:r w:rsidRPr="00781C12">
        <w:rPr>
          <w:rFonts w:ascii="標楷體" w:eastAsia="標楷體" w:hAnsi="標楷體"/>
          <w:color w:val="000000"/>
        </w:rPr>
        <w:t>效率</w:t>
      </w:r>
      <w:r w:rsidR="00C24779" w:rsidRPr="00781C12">
        <w:rPr>
          <w:rFonts w:ascii="標楷體" w:eastAsia="標楷體" w:hAnsi="標楷體" w:hint="eastAsia"/>
          <w:color w:val="000000"/>
        </w:rPr>
        <w:t>和</w:t>
      </w:r>
      <w:r w:rsidRPr="00781C12">
        <w:rPr>
          <w:rFonts w:ascii="標楷體" w:eastAsia="標楷體" w:hAnsi="標楷體"/>
          <w:color w:val="000000"/>
        </w:rPr>
        <w:t>效果之間的關係為</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有效率才會有效果</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有效果才會有效率</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效率就是效果</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二者相互獨立沒有關係</w:t>
      </w:r>
      <w:r w:rsidR="001E0D75" w:rsidRPr="00781C12">
        <w:rPr>
          <w:rFonts w:ascii="標楷體" w:eastAsia="標楷體" w:hAnsi="標楷體" w:hint="eastAsia"/>
          <w:color w:val="000000"/>
        </w:rPr>
        <w:t xml:space="preserve"> </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7. </w:t>
      </w:r>
      <w:r w:rsidRPr="00781C12">
        <w:rPr>
          <w:rFonts w:ascii="標楷體" w:eastAsia="標楷體" w:hAnsi="標楷體"/>
          <w:color w:val="000000"/>
        </w:rPr>
        <w:t>下列對於效率與效能的敘述何者有誤？</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效率著重資源的使用源</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效能＝產出／投入</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效率與效能皆為績效的衡量指標</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效能追求最高的目標達成</w:t>
      </w:r>
    </w:p>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8. </w:t>
      </w:r>
      <w:r w:rsidRPr="00781C12">
        <w:rPr>
          <w:rFonts w:ascii="標楷體" w:eastAsia="標楷體" w:hAnsi="標楷體"/>
          <w:color w:val="000000"/>
        </w:rPr>
        <w:t>企業組織的績效包含「效率」與「效能」，所謂「效能」指的是下列何者？</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「投入－產出」的比例觀念</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以最少費用獲致最多收益</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以最短時間生產最多產品</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Do the right thing</w:t>
      </w:r>
    </w:p>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9. </w:t>
      </w:r>
      <w:r w:rsidRPr="00781C12">
        <w:rPr>
          <w:rFonts w:ascii="標楷體" w:eastAsia="標楷體" w:hAnsi="標楷體"/>
          <w:color w:val="000000"/>
        </w:rPr>
        <w:t>企業經營會面臨效率(efficiency)與效能(effectiveness)的問題。下列有關效率與效能的敘述，何者正確？</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效能是指成本問題</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效率是目標問題</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效能是指投入與產出的關係</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效率是指投入與產出的關係</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10. 是指企業內一套由管理者倡導與員工所認同的行為準則，用來處理企業與消費者、供應者、勞工…等關條。</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w:t>
      </w:r>
      <w:r w:rsidRPr="00781C12">
        <w:rPr>
          <w:rFonts w:ascii="標楷體" w:eastAsia="標楷體" w:hAnsi="標楷體" w:hint="eastAsia"/>
          <w:color w:val="000000"/>
        </w:rPr>
        <w:t>企業核心價值觀</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w:t>
      </w:r>
      <w:r w:rsidRPr="00781C12">
        <w:rPr>
          <w:rFonts w:ascii="標楷體" w:eastAsia="標楷體" w:hAnsi="標楷體" w:hint="eastAsia"/>
          <w:color w:val="000000"/>
        </w:rPr>
        <w:t>企</w:t>
      </w:r>
      <w:r w:rsidRPr="00781C12">
        <w:rPr>
          <w:rFonts w:ascii="標楷體" w:eastAsia="標楷體" w:hAnsi="標楷體" w:hint="eastAsia"/>
          <w:color w:val="000000"/>
        </w:rPr>
        <w:lastRenderedPageBreak/>
        <w:t>業倫理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w:t>
      </w:r>
      <w:r w:rsidRPr="00781C12">
        <w:rPr>
          <w:rFonts w:ascii="標楷體" w:eastAsia="標楷體" w:hAnsi="標楷體" w:hint="eastAsia"/>
          <w:color w:val="000000"/>
        </w:rPr>
        <w:t>企業社會責任</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w:t>
      </w:r>
      <w:r w:rsidRPr="00781C12">
        <w:rPr>
          <w:rFonts w:ascii="標楷體" w:eastAsia="標楷體" w:hAnsi="標楷體" w:hint="eastAsia"/>
          <w:color w:val="000000"/>
        </w:rPr>
        <w:t>企業使命成</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11. 企業在法律規範下，滿足其經濟責任時，稱為：</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社會義務</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社會責任</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社會回應</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社會貢獻</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12. 員工關係、公益事務、定價、資源節約、產品品質安全、將公司設在較不重視人權的國家皆是_______的顯著例子。</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管理者須依每日的準備來訂定社責任倫理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員工在工作時遭遇到社會責任的議題</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社會責任的範圍只影響管理者不影響員工</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管理者需要面對社會責任的決策</w:t>
      </w:r>
      <w:r w:rsidR="001E0D75" w:rsidRPr="00781C12">
        <w:rPr>
          <w:rFonts w:ascii="標楷體" w:eastAsia="標楷體" w:hAnsi="標楷體" w:hint="eastAsia"/>
          <w:color w:val="000000"/>
        </w:rPr>
        <w:t xml:space="preserve"> </w:t>
      </w:r>
    </w:p>
    <w:p w:rsidR="00474A5F" w:rsidRPr="00781C12" w:rsidRDefault="00474A5F" w:rsidP="001E0D75">
      <w:pPr>
        <w:spacing w:beforeLines="50" w:before="180" w:line="400" w:lineRule="atLeast"/>
        <w:ind w:left="720" w:hangingChars="300" w:hanging="720"/>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13. QQ食品公司推動節能減碳建造綠色大樓是那一種表現？</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社會義務</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企業倫理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管理道德</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社會責任</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14. 依據Davis的社會反應觀點（Social Reaction View），企業社會責任的範圍是：</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股東</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利害關係人</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員工</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顧客</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15. 古典觀點的社會責任之重心是：</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關心社會的福利</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關心股東的財富報酬</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企業採取自願性的活動</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關心所有利害關係人的需求</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16. 有關當代管理者對於社會責任之敘述，下列何者錯誤？</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管理者除了追求利潤最大以外並沒有其他的責任</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社會責任的承擔有助於提升形象</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社會責任的承擔對於社會大眾的福祉可以有所提升</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企業承擔社會責任並不一定需要花費高昂的成本</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 </w:t>
      </w:r>
      <w:r w:rsidRPr="00781C12">
        <w:rPr>
          <w:rFonts w:ascii="標楷體" w:eastAsia="標楷體" w:hAnsi="標楷體" w:hint="eastAsia"/>
          <w:color w:val="000000"/>
        </w:rPr>
        <w:t>17. 企業的目標應該是追求：</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以最大獲利為唯一目標</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以善盡社會責任為唯一目標</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利潤與社會責任的均衡</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全人類最大福祉</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1</w:t>
      </w:r>
      <w:r w:rsidRPr="00781C12">
        <w:rPr>
          <w:rFonts w:ascii="標楷體" w:eastAsia="標楷體" w:hAnsi="標楷體" w:hint="eastAsia"/>
          <w:color w:val="000000"/>
        </w:rPr>
        <w:t>8. 今天如果某家汽車公司計畫改變其所生產的卡車外觀烤漆圖案，因為這家汽車公司相信未來會有越來越多的女性購買者……，請問，此例是何種類型的環境偵測？</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w:t>
      </w:r>
      <w:r w:rsidRPr="00781C12">
        <w:rPr>
          <w:rFonts w:ascii="標楷體" w:eastAsia="標楷體" w:hAnsi="標楷體" w:hint="eastAsia"/>
          <w:color w:val="000000"/>
        </w:rPr>
        <w:t>情境（</w:t>
      </w:r>
      <w:r w:rsidRPr="00781C12">
        <w:rPr>
          <w:rFonts w:ascii="標楷體" w:eastAsia="標楷體" w:hAnsi="標楷體"/>
          <w:color w:val="000000"/>
        </w:rPr>
        <w:t>scenario</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預測（</w:t>
      </w:r>
      <w:r w:rsidRPr="00781C12">
        <w:rPr>
          <w:rFonts w:ascii="標楷體" w:eastAsia="標楷體" w:hAnsi="標楷體"/>
          <w:color w:val="000000"/>
        </w:rPr>
        <w:t>forecasting</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標竿管理（</w:t>
      </w:r>
      <w:r w:rsidRPr="00781C12">
        <w:rPr>
          <w:rFonts w:ascii="標楷體" w:eastAsia="標楷體" w:hAnsi="標楷體"/>
          <w:color w:val="000000"/>
        </w:rPr>
        <w:t>benchmarking</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競爭者情報（</w:t>
      </w:r>
      <w:r w:rsidRPr="00781C12">
        <w:rPr>
          <w:rFonts w:ascii="標楷體" w:eastAsia="標楷體" w:hAnsi="標楷體"/>
          <w:color w:val="000000"/>
        </w:rPr>
        <w:t>competitor intelligence</w:t>
      </w:r>
      <w:r w:rsidRPr="00781C12">
        <w:rPr>
          <w:rFonts w:ascii="標楷體" w:eastAsia="標楷體" w:hAnsi="標楷體" w:hint="eastAsia"/>
          <w:color w:val="000000"/>
        </w:rPr>
        <w:t>）</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19. 「</w:t>
      </w:r>
      <w:r w:rsidRPr="00781C12">
        <w:rPr>
          <w:rFonts w:ascii="標楷體" w:eastAsia="標楷體" w:hAnsi="標楷體"/>
          <w:color w:val="000000"/>
        </w:rPr>
        <w:t>PEST</w:t>
      </w:r>
      <w:r w:rsidRPr="00781C12">
        <w:rPr>
          <w:rFonts w:ascii="標楷體" w:eastAsia="標楷體" w:hAnsi="標楷體" w:hint="eastAsia"/>
          <w:color w:val="000000"/>
        </w:rPr>
        <w:t>」分析是企業檢閱其外部環境的一種方法，其中</w:t>
      </w:r>
      <w:r w:rsidRPr="00781C12">
        <w:rPr>
          <w:rFonts w:ascii="標楷體" w:eastAsia="標楷體" w:hAnsi="標楷體"/>
          <w:color w:val="000000"/>
        </w:rPr>
        <w:t>E</w:t>
      </w:r>
      <w:r w:rsidRPr="00781C12">
        <w:rPr>
          <w:rFonts w:ascii="標楷體" w:eastAsia="標楷體" w:hAnsi="標楷體" w:hint="eastAsia"/>
          <w:color w:val="000000"/>
        </w:rPr>
        <w:t>指的是下列何者？</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Effect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Evaluate</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Efficiency</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Economic</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20. 企業環境分為一般環境（General Environment）與任務環境（Task Environment），下列何者屬於任務環境：</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政治情勢</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社會文化</w:t>
      </w:r>
    </w:p>
    <w:p w:rsidR="00474A5F" w:rsidRPr="00474A5F" w:rsidRDefault="00474A5F" w:rsidP="00474A5F">
      <w:pPr>
        <w:ind w:leftChars="320" w:left="768"/>
        <w:rPr>
          <w:rFonts w:ascii="標楷體" w:eastAsia="標楷體" w:hAnsi="標楷體"/>
          <w:color w:val="000000"/>
        </w:rPr>
      </w:pPr>
      <w:r w:rsidRPr="00781C12">
        <w:rPr>
          <w:rFonts w:ascii="標楷體" w:eastAsia="標楷體" w:hAnsi="標楷體" w:hint="eastAsia"/>
          <w:color w:val="000000"/>
        </w:rPr>
        <w:t>(3) 經濟環境</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供應商</w:t>
      </w:r>
    </w:p>
    <w:p w:rsidR="00474A5F" w:rsidRPr="00052FD3" w:rsidRDefault="00474A5F" w:rsidP="00873EE3">
      <w:pPr>
        <w:spacing w:beforeLines="50" w:before="180"/>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21. 下列何者不是組織所面臨的一般環境要素？</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經濟情勢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政治與法律情勢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科技發展情勢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國防武器採購金額的變化</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22. 經理人在訂定決策時，將員工的感受與需求列為首要考慮，稱為</w:t>
      </w:r>
      <w:r w:rsidRPr="00052FD3">
        <w:rPr>
          <w:rFonts w:ascii="標楷體" w:eastAsia="標楷體" w:hAnsi="標楷體"/>
          <w:color w:val="000000"/>
        </w:rPr>
        <w:t>_____</w:t>
      </w:r>
      <w:r w:rsidRPr="00052FD3">
        <w:rPr>
          <w:rFonts w:ascii="標楷體" w:eastAsia="標楷體" w:hAnsi="標楷體" w:hint="eastAsia"/>
          <w:color w:val="000000"/>
        </w:rPr>
        <w:t>。</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生活品質理論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管理人性化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權變理論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開放系統</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23. 如果一個人在不同汽車經銷商知道三輛類似汽車的價格，將在何種情況操作決策類型？ (1) 風險</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不確定</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確定</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真實的</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24. 在組織中，_______是會限制管理者的決策空間。</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內部束縛(組織文化和環境)</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外部束縛</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組織外部的環境</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組織環境的改變</w:t>
      </w:r>
      <w:r w:rsidR="00873EE3" w:rsidRPr="00052FD3">
        <w:rPr>
          <w:rFonts w:ascii="標楷體" w:eastAsia="標楷體" w:hAnsi="標楷體" w:hint="eastAsia"/>
          <w:color w:val="000000"/>
        </w:rPr>
        <w:t xml:space="preserve"> </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25. 一系列八個步驟從界定問題開始，設立決策準則和決定準則的權重，接著發展方案、分析方案及選擇方案、執行方案，並評估決策的效能稱為_______。 (1) 決策的程序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管理者的程序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最大最小形式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有限理性的作法</w:t>
      </w:r>
    </w:p>
    <w:p w:rsidR="00474A5F" w:rsidRPr="00052FD3" w:rsidRDefault="00474A5F" w:rsidP="00882FD6">
      <w:pPr>
        <w:spacing w:beforeLines="50" w:before="180" w:line="400" w:lineRule="atLeast"/>
        <w:ind w:left="768" w:hangingChars="320" w:hanging="768"/>
        <w:rPr>
          <w:rFonts w:ascii="標楷體" w:eastAsia="標楷體" w:hAnsi="標楷體"/>
          <w:color w:val="FF0000"/>
        </w:rPr>
      </w:pPr>
      <w:r w:rsidRPr="00052FD3">
        <w:rPr>
          <w:rFonts w:ascii="標楷體" w:eastAsia="標楷體" w:hAnsi="標楷體"/>
          <w:color w:val="FF0000"/>
        </w:rPr>
        <w:t xml:space="preserve">( </w:t>
      </w:r>
      <w:r w:rsidR="002D38C1" w:rsidRPr="00052FD3">
        <w:rPr>
          <w:rFonts w:ascii="標楷體" w:eastAsia="標楷體" w:hAnsi="標楷體" w:hint="eastAsia"/>
          <w:color w:val="FF0000"/>
        </w:rPr>
        <w:t>3</w:t>
      </w:r>
      <w:r w:rsidRPr="00052FD3">
        <w:rPr>
          <w:rFonts w:ascii="標楷體" w:eastAsia="標楷體" w:hAnsi="標楷體"/>
          <w:color w:val="FF0000"/>
        </w:rPr>
        <w:t xml:space="preserve"> ) </w:t>
      </w:r>
      <w:r w:rsidRPr="00052FD3">
        <w:rPr>
          <w:rFonts w:ascii="標楷體" w:eastAsia="標楷體" w:hAnsi="標楷體" w:hint="eastAsia"/>
          <w:color w:val="FF0000"/>
        </w:rPr>
        <w:t>26. 在不確定的情況下，就各種可行方案中，將較不利的方案選出來，再就所選出的方案中選出最有利的一種係屬於下列何種決策法則：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(1) 機會損失最</w:t>
      </w:r>
      <w:r w:rsidR="00A6631E" w:rsidRPr="00052FD3">
        <w:rPr>
          <w:rFonts w:ascii="標楷體" w:eastAsia="標楷體" w:hAnsi="標楷體" w:hint="eastAsia"/>
          <w:color w:val="FF0000"/>
        </w:rPr>
        <w:t>大</w:t>
      </w:r>
      <w:r w:rsidRPr="00052FD3">
        <w:rPr>
          <w:rFonts w:ascii="標楷體" w:eastAsia="標楷體" w:hAnsi="標楷體" w:hint="eastAsia"/>
          <w:color w:val="FF0000"/>
        </w:rPr>
        <w:t>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 樂觀法則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 悲觀法則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 Laplace法則</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27. 管理者面對新奇且非結構性問題時所做的決策係為下列何者？</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例行性決策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理性決策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非例行性決策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非理性決策</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28. 下列何者不是結構化問題的特徵？</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目標很明確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內容很熟悉</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相關資訊容易取得</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過去不常發生</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 xml:space="preserve"> 29. 在決策制定上，下列哪一位管理者最可能經常採用到所謂的預設的決策（</w:t>
      </w:r>
      <w:r w:rsidRPr="00052FD3">
        <w:rPr>
          <w:rFonts w:ascii="標楷體" w:eastAsia="標楷體" w:hAnsi="標楷體"/>
          <w:color w:val="000000"/>
        </w:rPr>
        <w:t>programmed decision</w:t>
      </w:r>
      <w:r w:rsidRPr="00052FD3">
        <w:rPr>
          <w:rFonts w:ascii="標楷體" w:eastAsia="標楷體" w:hAnsi="標楷體" w:hint="eastAsia"/>
          <w:color w:val="000000"/>
        </w:rPr>
        <w:t>）？</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w:t>
      </w:r>
      <w:r w:rsidRPr="00052FD3">
        <w:rPr>
          <w:rFonts w:ascii="標楷體" w:eastAsia="標楷體" w:hAnsi="標楷體" w:hint="eastAsia"/>
          <w:color w:val="000000"/>
        </w:rPr>
        <w:t>微軟公司的總經理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w:t>
      </w:r>
      <w:r w:rsidRPr="00052FD3">
        <w:rPr>
          <w:rFonts w:ascii="標楷體" w:eastAsia="標楷體" w:hAnsi="標楷體" w:hint="eastAsia"/>
          <w:color w:val="000000"/>
        </w:rPr>
        <w:t>飛利浦家電事業部副總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星巴克愛河店經理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w:t>
      </w:r>
      <w:r w:rsidRPr="00052FD3">
        <w:rPr>
          <w:rFonts w:ascii="標楷體" w:eastAsia="標楷體" w:hAnsi="標楷體" w:hint="eastAsia"/>
          <w:color w:val="000000"/>
        </w:rPr>
        <w:t>家樂福人事經理</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30. 下列哪一個類型的經理人比較常遭遇到非程式化的決策？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高階經理人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中階經理人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低階經理人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第一線員工</w:t>
      </w:r>
    </w:p>
    <w:p w:rsidR="00474A5F" w:rsidRPr="00052FD3" w:rsidRDefault="00474A5F" w:rsidP="00882FD6">
      <w:pPr>
        <w:spacing w:beforeLines="50" w:before="180"/>
        <w:ind w:left="804" w:hangingChars="335" w:hanging="804"/>
        <w:rPr>
          <w:rFonts w:ascii="標楷體" w:eastAsia="標楷體" w:hAnsi="標楷體"/>
          <w:color w:val="FF0000"/>
        </w:rPr>
      </w:pPr>
      <w:r w:rsidRPr="00052FD3">
        <w:rPr>
          <w:rFonts w:ascii="標楷體" w:eastAsia="標楷體" w:hAnsi="標楷體"/>
          <w:color w:val="FF0000"/>
        </w:rPr>
        <w:t xml:space="preserve">( </w:t>
      </w:r>
      <w:r w:rsidRPr="00052FD3">
        <w:rPr>
          <w:rFonts w:ascii="標楷體" w:eastAsia="標楷體" w:hAnsi="標楷體" w:hint="eastAsia"/>
          <w:color w:val="FF0000"/>
        </w:rPr>
        <w:t>3</w:t>
      </w:r>
      <w:r w:rsidRPr="00052FD3">
        <w:rPr>
          <w:rFonts w:ascii="標楷體" w:eastAsia="標楷體" w:hAnsi="標楷體"/>
          <w:color w:val="FF0000"/>
        </w:rPr>
        <w:t xml:space="preserve"> ) </w:t>
      </w:r>
      <w:r w:rsidRPr="00052FD3">
        <w:rPr>
          <w:rFonts w:ascii="標楷體" w:eastAsia="標楷體" w:hAnsi="標楷體" w:hint="eastAsia"/>
          <w:color w:val="FF0000"/>
        </w:rPr>
        <w:t xml:space="preserve">31. </w:t>
      </w:r>
      <w:r w:rsidRPr="00052FD3">
        <w:rPr>
          <w:rFonts w:ascii="標楷體" w:eastAsia="標楷體" w:hAnsi="標楷體"/>
          <w:color w:val="FF0000"/>
        </w:rPr>
        <w:t>Eric</w:t>
      </w:r>
      <w:r w:rsidRPr="00052FD3">
        <w:rPr>
          <w:rFonts w:ascii="標楷體" w:eastAsia="標楷體" w:hAnsi="標楷體" w:hint="eastAsia"/>
          <w:color w:val="FF0000"/>
        </w:rPr>
        <w:t>在公司的會議中提出一個新的員工福利方案，他認為此方案可以替公司節省不少成本，不過最近他所得到的資訊是他原先的方案實際上並沒有辦法節省成本，不過他為了面子的問題，不願在大家面前承認他的錯誤，仍一意執行他所提出的方案，下列那一項決策過程能描述</w:t>
      </w:r>
      <w:r w:rsidRPr="00052FD3">
        <w:rPr>
          <w:rFonts w:ascii="標楷體" w:eastAsia="標楷體" w:hAnsi="標楷體"/>
          <w:color w:val="FF0000"/>
        </w:rPr>
        <w:t>Eric's</w:t>
      </w:r>
      <w:r w:rsidRPr="00052FD3">
        <w:rPr>
          <w:rFonts w:ascii="標楷體" w:eastAsia="標楷體" w:hAnsi="標楷體" w:hint="eastAsia"/>
          <w:color w:val="FF0000"/>
        </w:rPr>
        <w:t>的</w:t>
      </w:r>
      <w:r w:rsidRPr="00052FD3">
        <w:rPr>
          <w:rFonts w:ascii="標楷體" w:eastAsia="標楷體" w:hAnsi="標楷體"/>
          <w:color w:val="FF0000"/>
        </w:rPr>
        <w:t>Case</w:t>
      </w:r>
      <w:r w:rsidRPr="00052FD3">
        <w:rPr>
          <w:rFonts w:ascii="標楷體" w:eastAsia="標楷體" w:hAnsi="標楷體" w:hint="eastAsia"/>
          <w:color w:val="FF0000"/>
        </w:rPr>
        <w:t>？</w:t>
      </w:r>
      <w:r w:rsidRPr="00052FD3">
        <w:rPr>
          <w:rFonts w:ascii="標楷體" w:eastAsia="標楷體" w:hAnsi="標楷體"/>
          <w:color w:val="FF0000"/>
        </w:rPr>
        <w:t xml:space="preserve"> </w:t>
      </w:r>
      <w:r w:rsidRPr="00052FD3">
        <w:rPr>
          <w:rFonts w:ascii="標楷體" w:eastAsia="標楷體" w:hAnsi="標楷體" w:hint="eastAsia"/>
          <w:color w:val="FF0000"/>
        </w:rPr>
        <w:t>(1)</w:t>
      </w:r>
      <w:r w:rsidRPr="00052FD3">
        <w:rPr>
          <w:rFonts w:ascii="標楷體" w:eastAsia="標楷體" w:hAnsi="標楷體"/>
          <w:color w:val="FF0000"/>
        </w:rPr>
        <w:t xml:space="preserve"> </w:t>
      </w:r>
      <w:r w:rsidRPr="00052FD3">
        <w:rPr>
          <w:rFonts w:ascii="標楷體" w:eastAsia="標楷體" w:hAnsi="標楷體" w:hint="eastAsia"/>
          <w:color w:val="FF0000"/>
        </w:rPr>
        <w:t>有限理性（</w:t>
      </w:r>
      <w:r w:rsidRPr="00052FD3">
        <w:rPr>
          <w:rFonts w:ascii="標楷體" w:eastAsia="標楷體" w:hAnsi="標楷體"/>
          <w:color w:val="FF0000"/>
        </w:rPr>
        <w:t>bounded rationality</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w:t>
      </w:r>
      <w:r w:rsidRPr="00052FD3">
        <w:rPr>
          <w:rFonts w:ascii="標楷體" w:eastAsia="標楷體" w:hAnsi="標楷體"/>
          <w:color w:val="FF0000"/>
        </w:rPr>
        <w:t xml:space="preserve"> </w:t>
      </w:r>
      <w:r w:rsidR="0004335B" w:rsidRPr="00052FD3">
        <w:rPr>
          <w:rFonts w:ascii="標楷體" w:eastAsia="標楷體" w:hAnsi="標楷體" w:hint="eastAsia"/>
          <w:color w:val="FF0000"/>
        </w:rPr>
        <w:t>無限</w:t>
      </w:r>
      <w:r w:rsidRPr="00052FD3">
        <w:rPr>
          <w:rFonts w:ascii="標楷體" w:eastAsia="標楷體" w:hAnsi="標楷體" w:hint="eastAsia"/>
          <w:color w:val="FF0000"/>
        </w:rPr>
        <w:t>理性（</w:t>
      </w:r>
      <w:r w:rsidRPr="00052FD3">
        <w:rPr>
          <w:rFonts w:ascii="標楷體" w:eastAsia="標楷體" w:hAnsi="標楷體"/>
          <w:color w:val="FF0000"/>
        </w:rPr>
        <w:t>unbounded rationality</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w:t>
      </w:r>
      <w:r w:rsidRPr="00052FD3">
        <w:rPr>
          <w:rFonts w:ascii="標楷體" w:eastAsia="標楷體" w:hAnsi="標楷體"/>
          <w:color w:val="FF0000"/>
        </w:rPr>
        <w:t xml:space="preserve"> </w:t>
      </w:r>
      <w:r w:rsidRPr="00052FD3">
        <w:rPr>
          <w:rFonts w:ascii="標楷體" w:eastAsia="標楷體" w:hAnsi="標楷體" w:hint="eastAsia"/>
          <w:color w:val="FF0000"/>
        </w:rPr>
        <w:t>加倍投注（</w:t>
      </w:r>
      <w:r w:rsidRPr="00052FD3">
        <w:rPr>
          <w:rFonts w:ascii="標楷體" w:eastAsia="標楷體" w:hAnsi="標楷體"/>
          <w:color w:val="FF0000"/>
        </w:rPr>
        <w:t>escalation of commitment</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w:t>
      </w:r>
      <w:r w:rsidRPr="00052FD3">
        <w:rPr>
          <w:rFonts w:ascii="標楷體" w:eastAsia="標楷體" w:hAnsi="標楷體"/>
          <w:color w:val="FF0000"/>
        </w:rPr>
        <w:t xml:space="preserve"> </w:t>
      </w:r>
      <w:r w:rsidRPr="00052FD3">
        <w:rPr>
          <w:rFonts w:ascii="標楷體" w:eastAsia="標楷體" w:hAnsi="標楷體" w:hint="eastAsia"/>
          <w:color w:val="FF0000"/>
        </w:rPr>
        <w:t>非程式化決策（</w:t>
      </w:r>
      <w:r w:rsidRPr="00052FD3">
        <w:rPr>
          <w:rFonts w:ascii="標楷體" w:eastAsia="標楷體" w:hAnsi="標楷體"/>
          <w:color w:val="FF0000"/>
        </w:rPr>
        <w:t>nonprogrammed decision</w:t>
      </w:r>
      <w:r w:rsidRPr="00052FD3">
        <w:rPr>
          <w:rFonts w:ascii="標楷體" w:eastAsia="標楷體" w:hAnsi="標楷體" w:hint="eastAsia"/>
          <w:color w:val="FF0000"/>
        </w:rPr>
        <w:t>）</w:t>
      </w:r>
    </w:p>
    <w:p w:rsidR="00474A5F" w:rsidRPr="00052FD3" w:rsidRDefault="00474A5F" w:rsidP="00882FD6">
      <w:pPr>
        <w:spacing w:beforeLines="50" w:before="180"/>
        <w:ind w:left="804" w:hangingChars="335" w:hanging="804"/>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32. A君為一家上市公司的CEO，5年前決定投資生技產業，迄今仍虧損連連，但A君不肯承認失敗仍持續投資，試問A君犯了何種決策認知的偏見？</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代表性偏差</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承諾升高</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控制假象</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先前假設</w:t>
      </w:r>
    </w:p>
    <w:p w:rsidR="00474A5F" w:rsidRPr="00052FD3" w:rsidRDefault="00474A5F" w:rsidP="00882FD6">
      <w:pPr>
        <w:spacing w:beforeLines="50" w:before="180"/>
        <w:ind w:left="864" w:hangingChars="360" w:hanging="864"/>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33. 當有人質疑管理者決策不當，但仍然堅持其作法。若其原因乃為管理者不願承諾最初的決策是錯誤的，所以只好在原先的決策上繼續加碼。此種情況是犯了：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直覺決策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承諾升高</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結構化問題</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不確定性規避</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34. _________ 是一種分析與選擇的過程。</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w:t>
      </w:r>
      <w:r w:rsidRPr="00052FD3">
        <w:rPr>
          <w:rFonts w:ascii="標楷體" w:eastAsia="標楷體" w:hAnsi="標楷體" w:hint="eastAsia"/>
          <w:color w:val="000000"/>
        </w:rPr>
        <w:t>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w:t>
      </w:r>
      <w:r w:rsidRPr="00052FD3">
        <w:rPr>
          <w:rFonts w:ascii="標楷體" w:eastAsia="標楷體" w:hAnsi="標楷體" w:hint="eastAsia"/>
          <w:color w:val="000000"/>
        </w:rPr>
        <w:t>組織</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領導</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w:t>
      </w:r>
      <w:r w:rsidRPr="00052FD3">
        <w:rPr>
          <w:rFonts w:ascii="標楷體" w:eastAsia="標楷體" w:hAnsi="標楷體" w:hint="eastAsia"/>
          <w:color w:val="000000"/>
        </w:rPr>
        <w:t>控制</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35. 「未雨綢繆」是指下列何種管理功能？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組織</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領導</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控制</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36. 規劃包含定義組織的目標，建立達成目標的整體策略，以及發展全面性的計畫體系_______。</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好比輪到值班的就要執行該做的效能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以決定部門管理者人選</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以整合協調組織的工作</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以建立需要完成工作的質與量</w:t>
      </w:r>
    </w:p>
    <w:p w:rsidR="00474A5F" w:rsidRPr="00052FD3" w:rsidRDefault="00474A5F" w:rsidP="00882FD6">
      <w:pPr>
        <w:spacing w:beforeLines="50" w:before="180" w:line="400" w:lineRule="atLeast"/>
        <w:ind w:left="768" w:hangingChars="320" w:hanging="768"/>
        <w:rPr>
          <w:rFonts w:ascii="標楷體" w:eastAsia="標楷體" w:hAnsi="標楷體"/>
          <w:color w:val="FF0000"/>
        </w:rPr>
      </w:pPr>
      <w:r w:rsidRPr="00052FD3">
        <w:rPr>
          <w:rFonts w:ascii="標楷體" w:eastAsia="標楷體" w:hAnsi="標楷體"/>
          <w:color w:val="FF0000"/>
        </w:rPr>
        <w:t xml:space="preserve">( </w:t>
      </w:r>
      <w:r w:rsidR="00B56D7A" w:rsidRPr="00052FD3">
        <w:rPr>
          <w:rFonts w:ascii="標楷體" w:eastAsia="標楷體" w:hAnsi="標楷體" w:hint="eastAsia"/>
          <w:color w:val="FF0000"/>
        </w:rPr>
        <w:t>2</w:t>
      </w:r>
      <w:r w:rsidRPr="00052FD3">
        <w:rPr>
          <w:rFonts w:ascii="標楷體" w:eastAsia="標楷體" w:hAnsi="標楷體"/>
          <w:color w:val="FF0000"/>
        </w:rPr>
        <w:t xml:space="preserve"> ) </w:t>
      </w:r>
      <w:r w:rsidRPr="00052FD3">
        <w:rPr>
          <w:rFonts w:ascii="標楷體" w:eastAsia="標楷體" w:hAnsi="標楷體" w:hint="eastAsia"/>
          <w:color w:val="FF0000"/>
        </w:rPr>
        <w:t>37. 對於規劃的定義，下列敘述何者錯誤？</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(1) 定義組織目標</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 爭取經費的必要手段</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 發展全面性的計畫體系</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 建立達成目標之整體策略</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38. 下列的描述，那一項是錯誤的？</w:t>
      </w: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w:t>
      </w:r>
      <w:r w:rsidRPr="00052FD3">
        <w:rPr>
          <w:rFonts w:ascii="標楷體" w:eastAsia="標楷體" w:hAnsi="標楷體" w:hint="eastAsia"/>
          <w:color w:val="000000"/>
        </w:rPr>
        <w:t>經理人使用正式規劃比使用非正式規劃的頻率還要高</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2</w:t>
      </w:r>
      <w:r w:rsidRPr="00052FD3">
        <w:rPr>
          <w:rFonts w:ascii="標楷體" w:eastAsia="標楷體" w:hAnsi="標楷體"/>
          <w:color w:val="000000"/>
        </w:rPr>
        <w:t>)</w:t>
      </w:r>
      <w:r w:rsidRPr="00052FD3">
        <w:rPr>
          <w:rFonts w:ascii="標楷體" w:eastAsia="標楷體" w:hAnsi="標楷體" w:hint="eastAsia"/>
          <w:color w:val="000000"/>
        </w:rPr>
        <w:t>當決策較為簡單，經理人可憑藉多年經驗而快速擬定計畫</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3</w:t>
      </w:r>
      <w:r w:rsidRPr="00052FD3">
        <w:rPr>
          <w:rFonts w:ascii="標楷體" w:eastAsia="標楷體" w:hAnsi="標楷體"/>
          <w:color w:val="000000"/>
        </w:rPr>
        <w:t>)</w:t>
      </w:r>
      <w:r w:rsidRPr="00052FD3">
        <w:rPr>
          <w:rFonts w:ascii="標楷體" w:eastAsia="標楷體" w:hAnsi="標楷體" w:hint="eastAsia"/>
          <w:color w:val="000000"/>
        </w:rPr>
        <w:t>非正式規劃常令組織成員沒有充分參與決策與規劃的機會，有可能會降低組織學習的成效，甚至降低組織成員的向心力</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4</w:t>
      </w:r>
      <w:r w:rsidRPr="00052FD3">
        <w:rPr>
          <w:rFonts w:ascii="標楷體" w:eastAsia="標楷體" w:hAnsi="標楷體"/>
          <w:color w:val="000000"/>
        </w:rPr>
        <w:t>)</w:t>
      </w:r>
      <w:r w:rsidRPr="00052FD3">
        <w:rPr>
          <w:rFonts w:ascii="標楷體" w:eastAsia="標楷體" w:hAnsi="標楷體" w:hint="eastAsia"/>
          <w:color w:val="000000"/>
        </w:rPr>
        <w:t>非正式規劃較為簡約</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39. 下列何項規劃必須考量生產地點是否接近市場與原物料的供應地、勞工的供應是否充足、能源與運輸成本高低等因素？</w:t>
      </w:r>
      <w:r w:rsidRPr="00052FD3">
        <w:rPr>
          <w:rFonts w:ascii="標楷體" w:eastAsia="標楷體" w:hAnsi="標楷體"/>
          <w:color w:val="000000"/>
        </w:rPr>
        <w:t xml:space="preserve"> </w:t>
      </w:r>
      <w:r w:rsidRPr="00052FD3">
        <w:rPr>
          <w:rFonts w:ascii="標楷體" w:eastAsia="標楷體" w:hAnsi="標楷體" w:hint="eastAsia"/>
          <w:color w:val="000000"/>
        </w:rPr>
        <w:t>(1) 廠址規劃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產能規劃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廠房佈置規劃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程序佈置規劃</w:t>
      </w:r>
    </w:p>
    <w:p w:rsidR="00474A5F" w:rsidRPr="00474A5F"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40. 下列何者並非規劃</w:t>
      </w:r>
      <w:r w:rsidRPr="00052FD3">
        <w:rPr>
          <w:rFonts w:ascii="標楷體" w:eastAsia="標楷體" w:hAnsi="標楷體"/>
          <w:color w:val="000000"/>
        </w:rPr>
        <w:t>(Planning)</w:t>
      </w:r>
      <w:r w:rsidRPr="00052FD3">
        <w:rPr>
          <w:rFonts w:ascii="標楷體" w:eastAsia="標楷體" w:hAnsi="標楷體" w:hint="eastAsia"/>
          <w:color w:val="000000"/>
        </w:rPr>
        <w:t>之所以重要的主因？</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規劃有助於確認行事的方向</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規劃可以針對可能的變化預作準備</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規劃可以減少資源的浪費</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規劃可以阻止環境發生改變</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41. 企業在正常情況下，先決定需生產的產品數量，並以此數量大小決定雇用的人數、設備數量和規模，但在進行長期規劃時，必須同時考慮現有及未來的生產需求，此種規劃稱為下列何者？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作業規劃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產能規劃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布置規劃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品質規劃</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42. 根據Steiner的整體規劃模型（Integrated Planning Model），下列何種不是主要步驟？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執行與檢討</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可行性測試</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前提</w:t>
      </w:r>
    </w:p>
    <w:p w:rsidR="00474A5F" w:rsidRPr="00585897" w:rsidRDefault="00474A5F" w:rsidP="00882FD6">
      <w:pPr>
        <w:spacing w:beforeLines="50" w:before="180"/>
        <w:ind w:left="864" w:hangingChars="360" w:hanging="864"/>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 </w:t>
      </w:r>
      <w:r w:rsidRPr="00585897">
        <w:rPr>
          <w:rFonts w:ascii="標楷體" w:eastAsia="標楷體" w:hAnsi="標楷體" w:hint="eastAsia"/>
          <w:color w:val="000000"/>
        </w:rPr>
        <w:t>43. 發展情境就好像是_______一樣。 (1) 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考慮未來</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猜測未來有什麼變化</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權變規劃</w:t>
      </w:r>
      <w:r w:rsidR="00882FD6" w:rsidRPr="00585897">
        <w:rPr>
          <w:rFonts w:ascii="標楷體" w:eastAsia="標楷體" w:hAnsi="標楷體" w:hint="eastAsia"/>
          <w:color w:val="000000"/>
        </w:rPr>
        <w:t xml:space="preserve"> </w:t>
      </w:r>
    </w:p>
    <w:p w:rsidR="00474A5F" w:rsidRPr="00585897" w:rsidRDefault="00474A5F" w:rsidP="00882FD6">
      <w:pPr>
        <w:spacing w:beforeLines="50" w:before="180"/>
        <w:ind w:left="864" w:hangingChars="360" w:hanging="864"/>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 </w:t>
      </w:r>
      <w:r w:rsidRPr="00585897">
        <w:rPr>
          <w:rFonts w:ascii="標楷體" w:eastAsia="標楷體" w:hAnsi="標楷體" w:hint="eastAsia"/>
          <w:color w:val="000000"/>
        </w:rPr>
        <w:t>44. 強調管理者的工作並沒有普遍的規則可循，管理者的任務就是在變動的環境中，找出最符合情境的行動方案，是下列那一種觀點？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權變觀點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人力資源觀點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系統觀點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程序觀點</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 </w:t>
      </w:r>
      <w:r w:rsidRPr="00585897">
        <w:rPr>
          <w:rFonts w:ascii="標楷體" w:eastAsia="標楷體" w:hAnsi="標楷體" w:hint="eastAsia"/>
          <w:color w:val="000000"/>
        </w:rPr>
        <w:t>45. 下列何種層次的策略決定的是組織每個事業單位在朝未來發展時所扮演的角色？</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w:t>
      </w:r>
      <w:r w:rsidRPr="00585897">
        <w:rPr>
          <w:rFonts w:ascii="標楷體" w:eastAsia="標楷體" w:hAnsi="標楷體" w:hint="eastAsia"/>
          <w:color w:val="000000"/>
        </w:rPr>
        <w:t>公司總體層次策略（</w:t>
      </w:r>
      <w:r w:rsidRPr="00585897">
        <w:rPr>
          <w:rFonts w:ascii="標楷體" w:eastAsia="標楷體" w:hAnsi="標楷體"/>
          <w:color w:val="000000"/>
        </w:rPr>
        <w:t>corporate-level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w:t>
      </w:r>
      <w:r w:rsidRPr="00585897">
        <w:rPr>
          <w:rFonts w:ascii="標楷體" w:eastAsia="標楷體" w:hAnsi="標楷體" w:hint="eastAsia"/>
          <w:color w:val="000000"/>
        </w:rPr>
        <w:t>事業單位層次策略（</w:t>
      </w:r>
      <w:r w:rsidRPr="00585897">
        <w:rPr>
          <w:rFonts w:ascii="標楷體" w:eastAsia="標楷體" w:hAnsi="標楷體"/>
          <w:color w:val="000000"/>
        </w:rPr>
        <w:t>business-level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w:t>
      </w:r>
      <w:r w:rsidRPr="00585897">
        <w:rPr>
          <w:rFonts w:ascii="標楷體" w:eastAsia="標楷體" w:hAnsi="標楷體" w:hint="eastAsia"/>
          <w:color w:val="000000"/>
        </w:rPr>
        <w:t>管理層次（</w:t>
      </w:r>
      <w:r w:rsidRPr="00585897">
        <w:rPr>
          <w:rFonts w:ascii="標楷體" w:eastAsia="標楷體" w:hAnsi="標楷體"/>
          <w:color w:val="000000"/>
        </w:rPr>
        <w:t>management-level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w:t>
      </w:r>
      <w:r w:rsidRPr="00585897">
        <w:rPr>
          <w:rFonts w:ascii="標楷體" w:eastAsia="標楷體" w:hAnsi="標楷體" w:hint="eastAsia"/>
          <w:color w:val="000000"/>
        </w:rPr>
        <w:t>功能層次（</w:t>
      </w:r>
      <w:r w:rsidRPr="00585897">
        <w:rPr>
          <w:rFonts w:ascii="標楷體" w:eastAsia="標楷體" w:hAnsi="標楷體"/>
          <w:color w:val="000000"/>
        </w:rPr>
        <w:t>functional-level strategy</w:t>
      </w:r>
      <w:r w:rsidRPr="00585897">
        <w:rPr>
          <w:rFonts w:ascii="標楷體" w:eastAsia="標楷體" w:hAnsi="標楷體" w:hint="eastAsia"/>
          <w:color w:val="000000"/>
        </w:rPr>
        <w:t>）</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46. 在多角化公司的策略層級中，「競爭策略」是屬於那一層級的策略：</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1</w:t>
      </w:r>
      <w:r w:rsidRPr="00585897">
        <w:rPr>
          <w:rFonts w:ascii="標楷體" w:eastAsia="標楷體" w:hAnsi="標楷體"/>
          <w:color w:val="000000"/>
        </w:rPr>
        <w:t>)</w:t>
      </w:r>
      <w:r w:rsidRPr="00585897">
        <w:rPr>
          <w:rFonts w:ascii="標楷體" w:eastAsia="標楷體" w:hAnsi="標楷體" w:hint="eastAsia"/>
          <w:color w:val="000000"/>
        </w:rPr>
        <w:t xml:space="preserve"> 公司層級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2</w:t>
      </w:r>
      <w:r w:rsidRPr="00585897">
        <w:rPr>
          <w:rFonts w:ascii="標楷體" w:eastAsia="標楷體" w:hAnsi="標楷體"/>
          <w:color w:val="000000"/>
        </w:rPr>
        <w:t>)</w:t>
      </w:r>
      <w:r w:rsidRPr="00585897">
        <w:rPr>
          <w:rFonts w:ascii="標楷體" w:eastAsia="標楷體" w:hAnsi="標楷體" w:hint="eastAsia"/>
          <w:color w:val="000000"/>
        </w:rPr>
        <w:t xml:space="preserve"> 事業部層級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3</w:t>
      </w:r>
      <w:r w:rsidRPr="00585897">
        <w:rPr>
          <w:rFonts w:ascii="標楷體" w:eastAsia="標楷體" w:hAnsi="標楷體"/>
          <w:color w:val="000000"/>
        </w:rPr>
        <w:t>)</w:t>
      </w:r>
      <w:r w:rsidRPr="00585897">
        <w:rPr>
          <w:rFonts w:ascii="標楷體" w:eastAsia="標楷體" w:hAnsi="標楷體" w:hint="eastAsia"/>
          <w:color w:val="000000"/>
        </w:rPr>
        <w:t xml:space="preserve"> 功能層級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4</w:t>
      </w:r>
      <w:r w:rsidRPr="00585897">
        <w:rPr>
          <w:rFonts w:ascii="標楷體" w:eastAsia="標楷體" w:hAnsi="標楷體"/>
          <w:color w:val="000000"/>
        </w:rPr>
        <w:t>)</w:t>
      </w:r>
      <w:r w:rsidRPr="00585897">
        <w:rPr>
          <w:rFonts w:ascii="標楷體" w:eastAsia="標楷體" w:hAnsi="標楷體" w:hint="eastAsia"/>
          <w:color w:val="000000"/>
        </w:rPr>
        <w:t xml:space="preserve"> 總公司層級</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47. 產品生命週期中，產品價格開始降低的現象最可能發生在那一期？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w:t>
      </w:r>
      <w:r w:rsidRPr="00585897">
        <w:rPr>
          <w:rFonts w:ascii="標楷體" w:eastAsia="標楷體" w:hAnsi="標楷體" w:hint="eastAsia"/>
          <w:color w:val="000000"/>
        </w:rPr>
        <w:t>導入期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w:t>
      </w:r>
      <w:r w:rsidRPr="00585897">
        <w:rPr>
          <w:rFonts w:ascii="標楷體" w:eastAsia="標楷體" w:hAnsi="標楷體" w:hint="eastAsia"/>
          <w:color w:val="000000"/>
        </w:rPr>
        <w:t>成長期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w:t>
      </w:r>
      <w:r w:rsidRPr="00585897">
        <w:rPr>
          <w:rFonts w:ascii="標楷體" w:eastAsia="標楷體" w:hAnsi="標楷體" w:hint="eastAsia"/>
          <w:color w:val="000000"/>
        </w:rPr>
        <w:t>成熟期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w:t>
      </w:r>
      <w:r w:rsidRPr="00585897">
        <w:rPr>
          <w:rFonts w:ascii="標楷體" w:eastAsia="標楷體" w:hAnsi="標楷體" w:hint="eastAsia"/>
          <w:color w:val="000000"/>
        </w:rPr>
        <w:t>衰退期</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48. 通常在產品生命週期的哪一個時期競爭者最多？</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導入期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成長期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成熟期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衰退期</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49. 當企業所屬產業成長速度減緩，市場漸趨飽和而達成熟期，開拓新市場與新產品的成本過高，此時企業適合採取何種策略？</w:t>
      </w:r>
      <w:r w:rsidRPr="00585897">
        <w:rPr>
          <w:rFonts w:ascii="標楷體" w:eastAsia="標楷體" w:hAnsi="標楷體"/>
          <w:color w:val="000000"/>
        </w:rPr>
        <w:t xml:space="preserve"> </w:t>
      </w:r>
      <w:r w:rsidRPr="00585897">
        <w:rPr>
          <w:rFonts w:ascii="標楷體" w:eastAsia="標楷體" w:hAnsi="標楷體" w:hint="eastAsia"/>
          <w:color w:val="000000"/>
        </w:rPr>
        <w:t>(1) 成長策略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穩定策略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縮減策略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混合策略</w:t>
      </w:r>
    </w:p>
    <w:p w:rsidR="00474A5F" w:rsidRPr="00474A5F"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50. 波特</w:t>
      </w:r>
      <w:r w:rsidRPr="00585897">
        <w:rPr>
          <w:rFonts w:ascii="標楷體" w:eastAsia="標楷體" w:hAnsi="標楷體"/>
          <w:color w:val="000000"/>
        </w:rPr>
        <w:t>(Michael E. Porter)</w:t>
      </w:r>
      <w:r w:rsidRPr="00585897">
        <w:rPr>
          <w:rFonts w:ascii="標楷體" w:eastAsia="標楷體" w:hAnsi="標楷體" w:hint="eastAsia"/>
          <w:color w:val="000000"/>
        </w:rPr>
        <w:t>所提出的五力模式</w:t>
      </w:r>
      <w:r w:rsidRPr="00585897">
        <w:rPr>
          <w:rFonts w:ascii="標楷體" w:eastAsia="標楷體" w:hAnsi="標楷體"/>
          <w:color w:val="000000"/>
        </w:rPr>
        <w:t>(Five Force Model)</w:t>
      </w:r>
      <w:r w:rsidRPr="00585897">
        <w:rPr>
          <w:rFonts w:ascii="標楷體" w:eastAsia="標楷體" w:hAnsi="標楷體" w:hint="eastAsia"/>
          <w:color w:val="000000"/>
        </w:rPr>
        <w:t>不包含下列何者？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供應商的議價能力</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互補性商品的威脅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新進入者的威脅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購買者的議價能力</w:t>
      </w:r>
    </w:p>
    <w:p w:rsidR="00474A5F" w:rsidRPr="00645ED2" w:rsidRDefault="00474A5F" w:rsidP="00882FD6">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51. 在特定時間內，因生產數量增加，每單位製造成本跟著下降的趨勢稱為：</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1</w:t>
      </w:r>
      <w:r w:rsidRPr="00645ED2">
        <w:rPr>
          <w:rFonts w:ascii="標楷體" w:eastAsia="標楷體" w:hAnsi="標楷體"/>
          <w:color w:val="000000"/>
        </w:rPr>
        <w:t>)</w:t>
      </w:r>
      <w:r w:rsidRPr="00645ED2">
        <w:rPr>
          <w:rFonts w:ascii="標楷體" w:eastAsia="標楷體" w:hAnsi="標楷體" w:hint="eastAsia"/>
          <w:color w:val="000000"/>
        </w:rPr>
        <w:t xml:space="preserve"> 規模經濟</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2</w:t>
      </w:r>
      <w:r w:rsidRPr="00645ED2">
        <w:rPr>
          <w:rFonts w:ascii="標楷體" w:eastAsia="標楷體" w:hAnsi="標楷體"/>
          <w:color w:val="000000"/>
        </w:rPr>
        <w:t>)</w:t>
      </w:r>
      <w:r w:rsidRPr="00645ED2">
        <w:rPr>
          <w:rFonts w:ascii="標楷體" w:eastAsia="標楷體" w:hAnsi="標楷體" w:hint="eastAsia"/>
          <w:color w:val="000000"/>
        </w:rPr>
        <w:t xml:space="preserve"> 轉換成本</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3</w:t>
      </w:r>
      <w:r w:rsidRPr="00645ED2">
        <w:rPr>
          <w:rFonts w:ascii="標楷體" w:eastAsia="標楷體" w:hAnsi="標楷體"/>
          <w:color w:val="000000"/>
        </w:rPr>
        <w:t>)</w:t>
      </w:r>
      <w:r w:rsidRPr="00645ED2">
        <w:rPr>
          <w:rFonts w:ascii="標楷體" w:eastAsia="標楷體" w:hAnsi="標楷體" w:hint="eastAsia"/>
          <w:color w:val="000000"/>
        </w:rPr>
        <w:t xml:space="preserve"> 範疇經濟</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4</w:t>
      </w:r>
      <w:r w:rsidRPr="00645ED2">
        <w:rPr>
          <w:rFonts w:ascii="標楷體" w:eastAsia="標楷體" w:hAnsi="標楷體"/>
          <w:color w:val="000000"/>
        </w:rPr>
        <w:t>)</w:t>
      </w:r>
      <w:r w:rsidRPr="00645ED2">
        <w:rPr>
          <w:rFonts w:ascii="標楷體" w:eastAsia="標楷體" w:hAnsi="標楷體" w:hint="eastAsia"/>
          <w:color w:val="000000"/>
        </w:rPr>
        <w:t xml:space="preserve"> 沉沒成本</w:t>
      </w:r>
    </w:p>
    <w:p w:rsidR="00474A5F" w:rsidRPr="00645ED2" w:rsidRDefault="00474A5F" w:rsidP="00E57415">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3</w:t>
      </w:r>
      <w:r w:rsidRPr="00645ED2">
        <w:rPr>
          <w:rFonts w:ascii="標楷體" w:eastAsia="標楷體" w:hAnsi="標楷體"/>
          <w:color w:val="000000"/>
        </w:rPr>
        <w:t xml:space="preserve"> ) </w:t>
      </w:r>
      <w:r w:rsidRPr="00645ED2">
        <w:rPr>
          <w:rFonts w:ascii="標楷體" w:eastAsia="標楷體" w:hAnsi="標楷體" w:hint="eastAsia"/>
          <w:color w:val="000000"/>
        </w:rPr>
        <w:t>52. 企業國際化的動機其中一項是因為本土市場太小，希望藉由國外市場銷售量增加時，可使得固定成本分攤的基礎變大，此為何種經濟效益？</w:t>
      </w:r>
      <w:r w:rsidRPr="00645ED2">
        <w:rPr>
          <w:rFonts w:ascii="標楷體" w:eastAsia="標楷體" w:hAnsi="標楷體"/>
          <w:color w:val="000000"/>
        </w:rPr>
        <w:t xml:space="preserve"> </w:t>
      </w:r>
      <w:r w:rsidRPr="00645ED2">
        <w:rPr>
          <w:rFonts w:ascii="標楷體" w:eastAsia="標楷體" w:hAnsi="標楷體" w:hint="eastAsia"/>
          <w:color w:val="000000"/>
        </w:rPr>
        <w:t>(1) 範疇經濟</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資源槓桿</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規模經濟</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外部效益</w:t>
      </w:r>
    </w:p>
    <w:p w:rsidR="00474A5F" w:rsidRPr="00645ED2" w:rsidRDefault="00474A5F" w:rsidP="00E57415">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53. 在波特</w:t>
      </w:r>
      <w:r w:rsidRPr="00645ED2">
        <w:rPr>
          <w:rFonts w:ascii="標楷體" w:eastAsia="標楷體" w:hAnsi="標楷體"/>
          <w:color w:val="000000"/>
        </w:rPr>
        <w:t>(Michael Porter)</w:t>
      </w:r>
      <w:r w:rsidRPr="00645ED2">
        <w:rPr>
          <w:rFonts w:ascii="標楷體" w:eastAsia="標楷體" w:hAnsi="標楷體" w:hint="eastAsia"/>
          <w:color w:val="000000"/>
        </w:rPr>
        <w:t>教授的產業競爭分析架構中，和企業站在既競爭又合作的立場的是：</w:t>
      </w:r>
      <w:r w:rsidRPr="00645ED2">
        <w:rPr>
          <w:rFonts w:ascii="標楷體" w:eastAsia="標楷體" w:hAnsi="標楷體"/>
          <w:color w:val="000000"/>
        </w:rPr>
        <w:t xml:space="preserve"> </w:t>
      </w:r>
      <w:r w:rsidRPr="00645ED2">
        <w:rPr>
          <w:rFonts w:ascii="標楷體" w:eastAsia="標楷體" w:hAnsi="標楷體" w:hint="eastAsia"/>
          <w:color w:val="000000"/>
        </w:rPr>
        <w:t>(1) 供應商</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替代品</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潛在進入者</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產業現有競爭者</w:t>
      </w:r>
    </w:p>
    <w:p w:rsidR="00474A5F" w:rsidRPr="00645ED2" w:rsidRDefault="00474A5F" w:rsidP="00E57415">
      <w:pPr>
        <w:spacing w:beforeLines="50" w:before="180"/>
        <w:ind w:left="1068" w:hangingChars="445" w:hanging="1068"/>
        <w:rPr>
          <w:rFonts w:ascii="標楷體" w:eastAsia="標楷體" w:hAnsi="標楷體"/>
          <w:color w:val="FF0000"/>
        </w:rPr>
      </w:pPr>
      <w:r w:rsidRPr="00645ED2">
        <w:rPr>
          <w:rFonts w:ascii="標楷體" w:eastAsia="標楷體" w:hAnsi="標楷體"/>
          <w:color w:val="FF0000"/>
        </w:rPr>
        <w:t xml:space="preserve">( </w:t>
      </w:r>
      <w:r w:rsidRPr="00645ED2">
        <w:rPr>
          <w:rFonts w:ascii="標楷體" w:eastAsia="標楷體" w:hAnsi="標楷體" w:hint="eastAsia"/>
          <w:color w:val="FF0000"/>
        </w:rPr>
        <w:t>2</w:t>
      </w:r>
      <w:r w:rsidRPr="00645ED2">
        <w:rPr>
          <w:rFonts w:ascii="標楷體" w:eastAsia="標楷體" w:hAnsi="標楷體"/>
          <w:color w:val="FF0000"/>
        </w:rPr>
        <w:t xml:space="preserve"> ) </w:t>
      </w:r>
      <w:r w:rsidRPr="00645ED2">
        <w:rPr>
          <w:rFonts w:ascii="標楷體" w:eastAsia="標楷體" w:hAnsi="標楷體" w:hint="eastAsia"/>
          <w:color w:val="FF0000"/>
        </w:rPr>
        <w:t>54. 產品生產過程中，其長期平均單位成本隨著企業累計產出的提高而逐步下降的趨勢，稱為：</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 xml:space="preserve">(1) </w:t>
      </w:r>
      <w:r w:rsidR="002342ED" w:rsidRPr="00645ED2">
        <w:rPr>
          <w:rFonts w:ascii="標楷體" w:eastAsia="標楷體" w:hAnsi="標楷體" w:hint="eastAsia"/>
          <w:color w:val="FF0000"/>
        </w:rPr>
        <w:t>生產</w:t>
      </w:r>
      <w:r w:rsidRPr="00645ED2">
        <w:rPr>
          <w:rFonts w:ascii="標楷體" w:eastAsia="標楷體" w:hAnsi="標楷體" w:hint="eastAsia"/>
          <w:color w:val="FF0000"/>
        </w:rPr>
        <w:t>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(2) 經驗曲線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(3) ABC曲線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(4) 柏拉圖曲線</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( 2 ) </w:t>
      </w:r>
      <w:r w:rsidRPr="00645ED2">
        <w:rPr>
          <w:rFonts w:ascii="標楷體" w:eastAsia="標楷體" w:hAnsi="標楷體" w:hint="eastAsia"/>
          <w:color w:val="000000"/>
        </w:rPr>
        <w:t>55. 不同的組織策略需要適當的組織結構來加以執行，以下配對何者正確？</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當組織訂定成本領導策略時，組織結構以有機式組織較為適合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當組織追求的是差異化策略時，組織結構以有機式組織較為適合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當組織重視的是創新研發時，組織結構以機械式組織較為適合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以上皆非</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3</w:t>
      </w:r>
      <w:r w:rsidRPr="00645ED2">
        <w:rPr>
          <w:rFonts w:ascii="標楷體" w:eastAsia="標楷體" w:hAnsi="標楷體"/>
          <w:color w:val="000000"/>
        </w:rPr>
        <w:t xml:space="preserve"> ) </w:t>
      </w:r>
      <w:r w:rsidRPr="00645ED2">
        <w:rPr>
          <w:rFonts w:ascii="標楷體" w:eastAsia="標楷體" w:hAnsi="標楷體" w:hint="eastAsia"/>
          <w:color w:val="000000"/>
        </w:rPr>
        <w:t>56. 根據麥可波特（Michael Porter）提出的一般性競爭策略，下列哪兩種方法可增加企業的競爭優勢：</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創新與差異化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特別訂價與差異化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低成本與差異化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低成本與效率</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4</w:t>
      </w:r>
      <w:r w:rsidRPr="00645ED2">
        <w:rPr>
          <w:rFonts w:ascii="標楷體" w:eastAsia="標楷體" w:hAnsi="標楷體"/>
          <w:color w:val="000000"/>
        </w:rPr>
        <w:t xml:space="preserve"> ) </w:t>
      </w:r>
      <w:r w:rsidRPr="00645ED2">
        <w:rPr>
          <w:rFonts w:ascii="標楷體" w:eastAsia="標楷體" w:hAnsi="標楷體" w:hint="eastAsia"/>
          <w:color w:val="000000"/>
        </w:rPr>
        <w:t>57. 麥克波特（Michael Porter）所提出的三項基本競爭策略型態中，下列何者錯誤：</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成本領導策略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差異化策略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集中策略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產品領導策略</w:t>
      </w:r>
    </w:p>
    <w:p w:rsidR="00474A5F" w:rsidRPr="00645ED2" w:rsidRDefault="00474A5F" w:rsidP="00E57415">
      <w:pPr>
        <w:spacing w:beforeLines="50" w:before="180"/>
        <w:ind w:left="840" w:hangingChars="350" w:hanging="840"/>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58. Michael Porter的競爭策略架構指出管理者可以選擇的策略，下列何者為非？</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標準化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成本領導</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集中化</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2</w:t>
      </w:r>
      <w:r w:rsidRPr="00645ED2">
        <w:rPr>
          <w:rFonts w:ascii="標楷體" w:eastAsia="標楷體" w:hAnsi="標楷體"/>
          <w:color w:val="000000"/>
        </w:rPr>
        <w:t xml:space="preserve"> ) </w:t>
      </w:r>
      <w:r w:rsidRPr="00645ED2">
        <w:rPr>
          <w:rFonts w:ascii="標楷體" w:eastAsia="標楷體" w:hAnsi="標楷體" w:hint="eastAsia"/>
          <w:color w:val="000000"/>
        </w:rPr>
        <w:t>59. 波特</w:t>
      </w:r>
      <w:r w:rsidRPr="00645ED2">
        <w:rPr>
          <w:rFonts w:ascii="標楷體" w:eastAsia="標楷體" w:hAnsi="標楷體"/>
          <w:color w:val="000000"/>
        </w:rPr>
        <w:t>(Porter)</w:t>
      </w:r>
      <w:r w:rsidRPr="00645ED2">
        <w:rPr>
          <w:rFonts w:ascii="標楷體" w:eastAsia="標楷體" w:hAnsi="標楷體" w:hint="eastAsia"/>
          <w:color w:val="000000"/>
        </w:rPr>
        <w:t>提出企業三項基本策略，「針對大量市場，建立產品與眾不同的形象，獲取產業中獨特的地位」的策略謂之：</w:t>
      </w:r>
      <w:r w:rsidRPr="00645ED2">
        <w:rPr>
          <w:rFonts w:ascii="標楷體" w:eastAsia="標楷體" w:hAnsi="標楷體"/>
          <w:color w:val="000000"/>
        </w:rPr>
        <w:t xml:space="preserve"> </w:t>
      </w:r>
      <w:r w:rsidRPr="00645ED2">
        <w:rPr>
          <w:rFonts w:ascii="標楷體" w:eastAsia="標楷體" w:hAnsi="標楷體" w:hint="eastAsia"/>
          <w:color w:val="000000"/>
        </w:rPr>
        <w:t>(1) 成本領導策略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差異化策略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集中策略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低成本策略</w:t>
      </w:r>
    </w:p>
    <w:p w:rsidR="00474A5F" w:rsidRPr="00474A5F"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4</w:t>
      </w:r>
      <w:r w:rsidRPr="00645ED2">
        <w:rPr>
          <w:rFonts w:ascii="標楷體" w:eastAsia="標楷體" w:hAnsi="標楷體"/>
          <w:color w:val="000000"/>
        </w:rPr>
        <w:t xml:space="preserve"> ) </w:t>
      </w:r>
      <w:r w:rsidRPr="00645ED2">
        <w:rPr>
          <w:rFonts w:ascii="標楷體" w:eastAsia="標楷體" w:hAnsi="標楷體" w:hint="eastAsia"/>
          <w:color w:val="000000"/>
        </w:rPr>
        <w:t>60. 企業透過塑造產品／服務的獨特性以造成比競爭者較為有利的差異，它的來源可由產品設計、品牌形象、技術產品特性、配銷通路或顧客服務來達成。這表示企業在其事業單位採取何種競爭策略？</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1</w:t>
      </w:r>
      <w:r w:rsidRPr="00645ED2">
        <w:rPr>
          <w:rFonts w:ascii="標楷體" w:eastAsia="標楷體" w:hAnsi="標楷體"/>
          <w:color w:val="000000"/>
        </w:rPr>
        <w:t>)</w:t>
      </w:r>
      <w:r w:rsidRPr="00645ED2">
        <w:rPr>
          <w:rFonts w:ascii="標楷體" w:eastAsia="標楷體" w:hAnsi="標楷體" w:hint="eastAsia"/>
          <w:color w:val="000000"/>
        </w:rPr>
        <w:t xml:space="preserve"> 多角化</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2</w:t>
      </w:r>
      <w:r w:rsidRPr="00645ED2">
        <w:rPr>
          <w:rFonts w:ascii="標楷體" w:eastAsia="標楷體" w:hAnsi="標楷體"/>
          <w:color w:val="000000"/>
        </w:rPr>
        <w:t>)</w:t>
      </w:r>
      <w:r w:rsidRPr="00645ED2">
        <w:rPr>
          <w:rFonts w:ascii="標楷體" w:eastAsia="標楷體" w:hAnsi="標楷體" w:hint="eastAsia"/>
          <w:color w:val="000000"/>
        </w:rPr>
        <w:t xml:space="preserve"> 重整</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3</w:t>
      </w:r>
      <w:r w:rsidRPr="00645ED2">
        <w:rPr>
          <w:rFonts w:ascii="標楷體" w:eastAsia="標楷體" w:hAnsi="標楷體"/>
          <w:color w:val="000000"/>
        </w:rPr>
        <w:t>)</w:t>
      </w:r>
      <w:r w:rsidRPr="00645ED2">
        <w:rPr>
          <w:rFonts w:ascii="標楷體" w:eastAsia="標楷體" w:hAnsi="標楷體" w:hint="eastAsia"/>
          <w:color w:val="000000"/>
        </w:rPr>
        <w:t xml:space="preserve"> 合作</w:t>
      </w:r>
      <w:r w:rsidR="00E57415" w:rsidRPr="00645ED2">
        <w:rPr>
          <w:rFonts w:ascii="標楷體" w:eastAsia="標楷體" w:hAnsi="標楷體" w:hint="eastAsia"/>
          <w:color w:val="000000"/>
        </w:rPr>
        <w:t xml:space="preserve"> </w:t>
      </w:r>
      <w:r w:rsidRPr="00645ED2">
        <w:rPr>
          <w:rFonts w:ascii="標楷體" w:eastAsia="標楷體" w:hAnsi="標楷體"/>
          <w:color w:val="000000"/>
        </w:rPr>
        <w:t>(4)</w:t>
      </w:r>
      <w:r w:rsidRPr="00645ED2">
        <w:rPr>
          <w:rFonts w:ascii="標楷體" w:eastAsia="標楷體" w:hAnsi="標楷體" w:hint="eastAsia"/>
          <w:color w:val="000000"/>
        </w:rPr>
        <w:t xml:space="preserve"> 差異化</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61. 評估企業的資源能力後，選定在某個區隔市場或產品線深耕的策略，是波特（</w:t>
      </w:r>
      <w:r w:rsidRPr="008C5687">
        <w:rPr>
          <w:rFonts w:ascii="標楷體" w:eastAsia="標楷體" w:hAnsi="標楷體"/>
          <w:color w:val="000000"/>
        </w:rPr>
        <w:t>Porter</w:t>
      </w:r>
      <w:r w:rsidRPr="008C5687">
        <w:rPr>
          <w:rFonts w:ascii="標楷體" w:eastAsia="標楷體" w:hAnsi="標楷體" w:hint="eastAsia"/>
          <w:color w:val="000000"/>
        </w:rPr>
        <w:t>）提出的何種競爭策略？</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1</w:t>
      </w:r>
      <w:r w:rsidRPr="008C5687">
        <w:rPr>
          <w:rFonts w:ascii="標楷體" w:eastAsia="標楷體" w:hAnsi="標楷體"/>
          <w:color w:val="000000"/>
        </w:rPr>
        <w:t>)</w:t>
      </w:r>
      <w:r w:rsidRPr="008C5687">
        <w:rPr>
          <w:rFonts w:ascii="標楷體" w:eastAsia="標楷體" w:hAnsi="標楷體" w:hint="eastAsia"/>
          <w:color w:val="000000"/>
        </w:rPr>
        <w:t xml:space="preserve"> 集中</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2</w:t>
      </w:r>
      <w:r w:rsidRPr="008C5687">
        <w:rPr>
          <w:rFonts w:ascii="標楷體" w:eastAsia="標楷體" w:hAnsi="標楷體"/>
          <w:color w:val="000000"/>
        </w:rPr>
        <w:t>)</w:t>
      </w:r>
      <w:r w:rsidRPr="008C5687">
        <w:rPr>
          <w:rFonts w:ascii="標楷體" w:eastAsia="標楷體" w:hAnsi="標楷體" w:hint="eastAsia"/>
          <w:color w:val="000000"/>
        </w:rPr>
        <w:t xml:space="preserve"> 差異化</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3</w:t>
      </w:r>
      <w:r w:rsidRPr="008C5687">
        <w:rPr>
          <w:rFonts w:ascii="標楷體" w:eastAsia="標楷體" w:hAnsi="標楷體"/>
          <w:color w:val="000000"/>
        </w:rPr>
        <w:t>)</w:t>
      </w:r>
      <w:r w:rsidRPr="008C5687">
        <w:rPr>
          <w:rFonts w:ascii="標楷體" w:eastAsia="標楷體" w:hAnsi="標楷體" w:hint="eastAsia"/>
          <w:color w:val="000000"/>
        </w:rPr>
        <w:t xml:space="preserve"> 專業化</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4</w:t>
      </w:r>
      <w:r w:rsidRPr="008C5687">
        <w:rPr>
          <w:rFonts w:ascii="標楷體" w:eastAsia="標楷體" w:hAnsi="標楷體"/>
          <w:color w:val="000000"/>
        </w:rPr>
        <w:t>)</w:t>
      </w:r>
      <w:r w:rsidRPr="008C5687">
        <w:rPr>
          <w:rFonts w:ascii="標楷體" w:eastAsia="標楷體" w:hAnsi="標楷體" w:hint="eastAsia"/>
          <w:color w:val="000000"/>
        </w:rPr>
        <w:t xml:space="preserve"> 成本領導</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 </w:t>
      </w:r>
      <w:r w:rsidRPr="008C5687">
        <w:rPr>
          <w:rFonts w:ascii="標楷體" w:eastAsia="標楷體" w:hAnsi="標楷體" w:hint="eastAsia"/>
          <w:color w:val="000000"/>
        </w:rPr>
        <w:t>62. 在經營策略中，下列何者係指建立產品與眾不同的形象，以獲取產業中獨特的地位，吸引消費者？</w:t>
      </w:r>
      <w:r w:rsidRPr="008C5687">
        <w:rPr>
          <w:rFonts w:ascii="標楷體" w:eastAsia="標楷體" w:hAnsi="標楷體"/>
          <w:color w:val="000000"/>
        </w:rPr>
        <w:t xml:space="preserve"> </w:t>
      </w:r>
      <w:r w:rsidRPr="008C5687">
        <w:rPr>
          <w:rFonts w:ascii="標楷體" w:eastAsia="標楷體" w:hAnsi="標楷體" w:hint="eastAsia"/>
          <w:color w:val="000000"/>
        </w:rPr>
        <w:t>(1) 全面成本領導策略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差異化策略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專注策略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烏賊策略</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63. 當企業資源有限時，以不爭取整個市場而決定一個或少數幾個市場為目標，此種市場區隔策略稱為：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無差異市場策略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分散性市場策略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集中性市場策略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差異性市場策略</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64. 主管將份內的工作分配給部屬，此管理程序稱為：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授權（Delegation）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集權（Centralization）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賦權（Empowerment）</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分權（Decentralization）</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65. 主管將份內工作分配給部屬，並提供完成活動所需之工具與訓練，此管理程序稱為：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授權（Delegation）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集權（Centralization）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賦權（Empowerment）</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分權（Decentralization）</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66. 下列何者是指管理者將某種職權與職責指定某位部屬承擔，使部屬可代表管理者執行管理工作？</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w:t>
      </w:r>
    </w:p>
    <w:p w:rsidR="00474A5F" w:rsidRPr="008C5687" w:rsidRDefault="00474A5F" w:rsidP="00E57415">
      <w:pPr>
        <w:spacing w:beforeLines="50" w:before="180"/>
        <w:ind w:left="816" w:hangingChars="340" w:hanging="816"/>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 xml:space="preserve">67. </w:t>
      </w:r>
      <w:r w:rsidRPr="008C5687">
        <w:rPr>
          <w:rFonts w:ascii="標楷體" w:eastAsia="標楷體" w:hAnsi="標楷體"/>
          <w:color w:val="000000"/>
        </w:rPr>
        <w:t>Barnard</w:t>
      </w:r>
      <w:r w:rsidRPr="008C5687">
        <w:rPr>
          <w:rFonts w:ascii="標楷體" w:eastAsia="標楷體" w:hAnsi="標楷體" w:hint="eastAsia"/>
          <w:color w:val="000000"/>
        </w:rPr>
        <w:t>強調合作，提出權威接受論，認為經理人的命令要能被部屬接受，須符合一些條件，但下列何者應該不屬其中之一？</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命令內容與部屬利益完全一致</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w:t>
      </w:r>
      <w:r w:rsidRPr="008C5687">
        <w:rPr>
          <w:rFonts w:ascii="標楷體" w:eastAsia="標楷體" w:hAnsi="標楷體" w:hint="eastAsia"/>
          <w:color w:val="000000"/>
        </w:rPr>
        <w:t>命令內容能讓部屬暸解</w:t>
      </w:r>
      <w:r w:rsidR="00E57415" w:rsidRPr="008C5687">
        <w:rPr>
          <w:rFonts w:ascii="標楷體" w:eastAsia="標楷體" w:hAnsi="標楷體" w:hint="eastAsia"/>
          <w:color w:val="000000"/>
        </w:rPr>
        <w:t xml:space="preserve"> </w:t>
      </w:r>
      <w:r w:rsidRPr="008C5687">
        <w:rPr>
          <w:rFonts w:ascii="標楷體" w:eastAsia="標楷體" w:hAnsi="標楷體"/>
          <w:noProof/>
          <w:color w:val="000000"/>
        </w:rPr>
        <w:drawing>
          <wp:anchor distT="0" distB="0" distL="114300" distR="114300" simplePos="0" relativeHeight="251659264" behindDoc="1" locked="0" layoutInCell="1" allowOverlap="1" wp14:anchorId="509ED658" wp14:editId="7891C6C1">
            <wp:simplePos x="0" y="0"/>
            <wp:positionH relativeFrom="page">
              <wp:posOffset>7534910</wp:posOffset>
            </wp:positionH>
            <wp:positionV relativeFrom="paragraph">
              <wp:posOffset>358140</wp:posOffset>
            </wp:positionV>
            <wp:extent cx="72390" cy="1073150"/>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 cy="1073150"/>
                    </a:xfrm>
                    <a:prstGeom prst="rect">
                      <a:avLst/>
                    </a:prstGeom>
                    <a:noFill/>
                  </pic:spPr>
                </pic:pic>
              </a:graphicData>
            </a:graphic>
            <wp14:sizeRelH relativeFrom="page">
              <wp14:pctWidth>0</wp14:pctWidth>
            </wp14:sizeRelH>
            <wp14:sizeRelV relativeFrom="page">
              <wp14:pctHeight>0</wp14:pctHeight>
            </wp14:sizeRelV>
          </wp:anchor>
        </w:drawing>
      </w:r>
      <w:r w:rsidRPr="008C5687">
        <w:rPr>
          <w:rFonts w:ascii="標楷體" w:eastAsia="標楷體" w:hAnsi="標楷體" w:hint="eastAsia"/>
          <w:color w:val="000000"/>
        </w:rPr>
        <w:t>(3)</w:t>
      </w:r>
      <w:r w:rsidRPr="008C5687">
        <w:rPr>
          <w:rFonts w:ascii="標楷體" w:eastAsia="標楷體" w:hAnsi="標楷體"/>
          <w:color w:val="000000"/>
        </w:rPr>
        <w:t xml:space="preserve"> </w:t>
      </w:r>
      <w:r w:rsidRPr="008C5687">
        <w:rPr>
          <w:rFonts w:ascii="標楷體" w:eastAsia="標楷體" w:hAnsi="標楷體" w:hint="eastAsia"/>
          <w:color w:val="000000"/>
        </w:rPr>
        <w:t>命令與組織目標一致</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w:t>
      </w:r>
      <w:r w:rsidRPr="008C5687">
        <w:rPr>
          <w:rFonts w:ascii="標楷體" w:eastAsia="標楷體" w:hAnsi="標楷體"/>
          <w:color w:val="000000"/>
        </w:rPr>
        <w:t xml:space="preserve"> </w:t>
      </w:r>
      <w:r w:rsidRPr="008C5687">
        <w:rPr>
          <w:rFonts w:ascii="標楷體" w:eastAsia="標楷體" w:hAnsi="標楷體" w:hint="eastAsia"/>
          <w:color w:val="000000"/>
        </w:rPr>
        <w:t>命令要求要符合部屬的能力</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68. 下列何者指的是一個管理者能夠有效指揮員工的數量以及決定組織內的層級與管理者數量？</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指揮鏈</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指揮統一原則</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責任</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69. 一位主管直接監督管理下屬的人數，稱之為：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管理能力</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指揮命令</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授權</w:t>
      </w:r>
    </w:p>
    <w:p w:rsidR="00474A5F" w:rsidRPr="00474A5F"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 </w:t>
      </w:r>
      <w:r w:rsidRPr="008C5687">
        <w:rPr>
          <w:rFonts w:ascii="標楷體" w:eastAsia="標楷體" w:hAnsi="標楷體" w:hint="eastAsia"/>
          <w:color w:val="000000"/>
        </w:rPr>
        <w:t>70. 下列何種情境下，管理幅度宜小？</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部屬能力強</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工作環境變化大</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大量生產作業</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主管人員能力強</w:t>
      </w:r>
    </w:p>
    <w:p w:rsidR="00474A5F" w:rsidRPr="00332817" w:rsidRDefault="00474A5F" w:rsidP="00E57415">
      <w:pPr>
        <w:spacing w:beforeLines="50" w:before="180" w:line="400" w:lineRule="atLeast"/>
        <w:ind w:left="1248" w:hangingChars="520" w:hanging="124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Pr="00332817">
        <w:rPr>
          <w:rFonts w:ascii="標楷體" w:eastAsia="標楷體" w:hAnsi="標楷體" w:hint="eastAsia"/>
          <w:color w:val="000000"/>
        </w:rPr>
        <w:t>71. 管理人員能夠有效地監督、指揮其直接部屬的人數，係為下列何者？</w:t>
      </w:r>
      <w:r w:rsidRPr="00332817">
        <w:rPr>
          <w:rFonts w:ascii="標楷體" w:eastAsia="標楷體" w:hAnsi="標楷體"/>
          <w:color w:val="000000"/>
        </w:rPr>
        <w:t xml:space="preserve"> </w:t>
      </w:r>
      <w:r w:rsidRPr="00332817">
        <w:rPr>
          <w:rFonts w:ascii="標楷體" w:eastAsia="標楷體" w:hAnsi="標楷體" w:hint="eastAsia"/>
          <w:color w:val="000000"/>
        </w:rPr>
        <w:t>(1)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職權接受論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部門化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管理幅度</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72. 一位管理者監督管轄部屬的人數，稱之為何？</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控制幅度</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分工化的程度</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權力的大小</w:t>
      </w:r>
    </w:p>
    <w:p w:rsidR="00474A5F" w:rsidRPr="00332817" w:rsidRDefault="00474A5F" w:rsidP="00E57415">
      <w:pPr>
        <w:spacing w:beforeLines="50" w:before="180" w:line="400" w:lineRule="atLeast"/>
        <w:ind w:left="768" w:hangingChars="320" w:hanging="768"/>
        <w:rPr>
          <w:rFonts w:ascii="標楷體" w:eastAsia="標楷體" w:hAnsi="標楷體"/>
          <w:color w:val="FF0000"/>
        </w:rPr>
      </w:pPr>
      <w:r w:rsidRPr="00332817">
        <w:rPr>
          <w:rFonts w:ascii="標楷體" w:eastAsia="標楷體" w:hAnsi="標楷體"/>
          <w:color w:val="FF0000"/>
        </w:rPr>
        <w:t xml:space="preserve">( </w:t>
      </w:r>
      <w:r w:rsidR="008C5687" w:rsidRPr="00332817">
        <w:rPr>
          <w:rFonts w:ascii="標楷體" w:eastAsia="標楷體" w:hAnsi="標楷體" w:hint="eastAsia"/>
          <w:color w:val="FF0000"/>
        </w:rPr>
        <w:t>4</w:t>
      </w:r>
      <w:r w:rsidRPr="00332817">
        <w:rPr>
          <w:rFonts w:ascii="標楷體" w:eastAsia="標楷體" w:hAnsi="標楷體"/>
          <w:color w:val="FF0000"/>
        </w:rPr>
        <w:t xml:space="preserve"> ) </w:t>
      </w:r>
      <w:r w:rsidRPr="00332817">
        <w:rPr>
          <w:rFonts w:ascii="標楷體" w:eastAsia="標楷體" w:hAnsi="標楷體" w:hint="eastAsia"/>
          <w:color w:val="FF0000"/>
        </w:rPr>
        <w:t>73. _______是區分了管理者和非管理者的不同之處。</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(1) 命令他人</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(2) 法律</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(3) 增加效率</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(4) 協調與整合他人業務</w:t>
      </w:r>
      <w:r w:rsidR="00E57415" w:rsidRPr="00332817">
        <w:rPr>
          <w:rFonts w:ascii="標楷體" w:eastAsia="標楷體" w:hAnsi="標楷體" w:hint="eastAsia"/>
          <w:color w:val="FF0000"/>
        </w:rPr>
        <w:t xml:space="preserve"> </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 </w:t>
      </w:r>
      <w:r w:rsidRPr="00332817">
        <w:rPr>
          <w:rFonts w:ascii="標楷體" w:eastAsia="標楷體" w:hAnsi="標楷體" w:hint="eastAsia"/>
          <w:color w:val="000000"/>
        </w:rPr>
        <w:t>74. 一位主管由於經過正式任命，具有領導下屬之權力，下屬認為接受其命令是理所當然，這屬於何種領導力量？</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脅迫</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專技</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法統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敬仰</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75. 下列何者係指在某一個特定職位上所擁有的權力，使得擔當職位者可以發號施令，部屬也會遵守其命令？</w:t>
      </w:r>
      <w:r w:rsidRPr="00332817">
        <w:rPr>
          <w:rFonts w:ascii="標楷體" w:eastAsia="標楷體" w:hAnsi="標楷體"/>
          <w:color w:val="000000"/>
        </w:rPr>
        <w:t xml:space="preserve"> </w:t>
      </w:r>
      <w:r w:rsidRPr="00332817">
        <w:rPr>
          <w:rFonts w:ascii="標楷體" w:eastAsia="標楷體" w:hAnsi="標楷體" w:hint="eastAsia"/>
          <w:color w:val="000000"/>
        </w:rPr>
        <w:t>(1) 職權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控制權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專家權</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76. 有關職權之敘述，下列何者錯誤？</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職權是由個人的權力所賦予的</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在垂直體系中，位階愈高者被賦予的職權也愈大</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有職權的人，同時也有對應的職責</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職權包含發佈命令、分配資源決策等等</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77. 下列對直線職權的敘述何者有誤？</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由下往上的一種下屬對上司的關係</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軍隊屬直線職權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對下屬有指揮之權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組織內最基本的職權</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Pr="00332817">
        <w:rPr>
          <w:rFonts w:ascii="標楷體" w:eastAsia="標楷體" w:hAnsi="標楷體" w:hint="eastAsia"/>
          <w:color w:val="000000"/>
        </w:rPr>
        <w:t>78. 布來克（</w:t>
      </w:r>
      <w:r w:rsidRPr="00332817">
        <w:rPr>
          <w:rFonts w:ascii="標楷體" w:eastAsia="標楷體" w:hAnsi="標楷體"/>
          <w:color w:val="000000"/>
        </w:rPr>
        <w:t>Blake</w:t>
      </w:r>
      <w:r w:rsidRPr="00332817">
        <w:rPr>
          <w:rFonts w:ascii="標楷體" w:eastAsia="標楷體" w:hAnsi="標楷體" w:hint="eastAsia"/>
          <w:color w:val="000000"/>
        </w:rPr>
        <w:t>）和摩頓（</w:t>
      </w:r>
      <w:r w:rsidRPr="00332817">
        <w:rPr>
          <w:rFonts w:ascii="標楷體" w:eastAsia="標楷體" w:hAnsi="標楷體"/>
          <w:color w:val="000000"/>
        </w:rPr>
        <w:t>Mouton</w:t>
      </w:r>
      <w:r w:rsidRPr="00332817">
        <w:rPr>
          <w:rFonts w:ascii="標楷體" w:eastAsia="標楷體" w:hAnsi="標楷體" w:hint="eastAsia"/>
          <w:color w:val="000000"/>
        </w:rPr>
        <w:t>）的管理方格理論認為那一型領導是最有效的方式，對於生產和人員同樣非常重視？</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1,1</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5,5</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9,1</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9,9</w:t>
      </w:r>
      <w:r w:rsidRPr="00332817">
        <w:rPr>
          <w:rFonts w:ascii="標楷體" w:eastAsia="標楷體" w:hAnsi="標楷體" w:hint="eastAsia"/>
          <w:color w:val="000000"/>
        </w:rPr>
        <w:t>型</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 </w:t>
      </w:r>
      <w:r w:rsidRPr="00332817">
        <w:rPr>
          <w:rFonts w:ascii="標楷體" w:eastAsia="標楷體" w:hAnsi="標楷體" w:hint="eastAsia"/>
          <w:color w:val="000000"/>
        </w:rPr>
        <w:t>79. 在以重視生產為橫座標，以重視員工為縱座標的管理座標</w:t>
      </w:r>
      <w:r w:rsidRPr="00332817">
        <w:rPr>
          <w:rFonts w:ascii="標楷體" w:eastAsia="標楷體" w:hAnsi="標楷體"/>
          <w:color w:val="000000"/>
        </w:rPr>
        <w:t>(Managerial Grid)</w:t>
      </w:r>
      <w:r w:rsidRPr="00332817">
        <w:rPr>
          <w:rFonts w:ascii="標楷體" w:eastAsia="標楷體" w:hAnsi="標楷體" w:hint="eastAsia"/>
          <w:color w:val="000000"/>
        </w:rPr>
        <w:t>理論中的「威權型領導」是位於那一個座標？</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(1,1)</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(1,9)</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(9,1)</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(9,9)</w:t>
      </w:r>
    </w:p>
    <w:p w:rsidR="00474A5F" w:rsidRPr="00474A5F"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8</w:t>
      </w:r>
      <w:r w:rsidR="00C94715" w:rsidRPr="00332817">
        <w:rPr>
          <w:rFonts w:ascii="標楷體" w:eastAsia="標楷體" w:hAnsi="標楷體" w:hint="eastAsia"/>
          <w:color w:val="000000"/>
        </w:rPr>
        <w:t>0</w:t>
      </w:r>
      <w:r w:rsidRPr="00332817">
        <w:rPr>
          <w:rFonts w:ascii="標楷體" w:eastAsia="標楷體" w:hAnsi="標楷體" w:hint="eastAsia"/>
          <w:color w:val="000000"/>
        </w:rPr>
        <w:t>. 領導者專注於關心及支持員工，全力營造一個和諧愉快的工作環境，強調員工滿足，而不強調生產效率，是屬於管理座標中哪一種領導風格？</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俱樂部型領導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任務型領導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中庸型領導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放任型領導</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81</w:t>
      </w:r>
      <w:r w:rsidRPr="00332817">
        <w:rPr>
          <w:rFonts w:ascii="標楷體" w:eastAsia="標楷體" w:hAnsi="標楷體" w:hint="eastAsia"/>
          <w:color w:val="000000"/>
        </w:rPr>
        <w:t>. 費德勒（</w:t>
      </w:r>
      <w:r w:rsidRPr="00332817">
        <w:rPr>
          <w:rFonts w:ascii="標楷體" w:eastAsia="標楷體" w:hAnsi="標楷體"/>
          <w:color w:val="000000"/>
        </w:rPr>
        <w:t>Fiedler</w:t>
      </w:r>
      <w:r w:rsidRPr="00332817">
        <w:rPr>
          <w:rFonts w:ascii="標楷體" w:eastAsia="標楷體" w:hAnsi="標楷體" w:hint="eastAsia"/>
          <w:color w:val="000000"/>
        </w:rPr>
        <w:t>）權變模式主張領導風格可區分為那兩種？</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任務導向、關係導向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任務導向、顧客導向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關係導向、員工導向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員工導向、顧客導向</w:t>
      </w:r>
    </w:p>
    <w:p w:rsidR="00474A5F" w:rsidRPr="00332817" w:rsidRDefault="00474A5F" w:rsidP="00E57415">
      <w:pPr>
        <w:spacing w:beforeLines="50" w:before="180" w:line="400" w:lineRule="atLeast"/>
        <w:ind w:left="1368" w:hangingChars="570" w:hanging="13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82</w:t>
      </w:r>
      <w:r w:rsidRPr="00332817">
        <w:rPr>
          <w:rFonts w:ascii="標楷體" w:eastAsia="標楷體" w:hAnsi="標楷體" w:hint="eastAsia"/>
          <w:color w:val="000000"/>
        </w:rPr>
        <w:t>. 「衣食足而知榮辱」，符合哪一個激勵理論的內涵？</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馬斯洛</w:t>
      </w:r>
      <w:r w:rsidRPr="00332817">
        <w:rPr>
          <w:rFonts w:ascii="標楷體" w:eastAsia="標楷體" w:hAnsi="標楷體"/>
          <w:color w:val="000000"/>
        </w:rPr>
        <w:t>(Maslow)</w:t>
      </w:r>
      <w:r w:rsidRPr="00332817">
        <w:rPr>
          <w:rFonts w:ascii="標楷體" w:eastAsia="標楷體" w:hAnsi="標楷體" w:hint="eastAsia"/>
          <w:color w:val="000000"/>
        </w:rPr>
        <w:t>的需要層級理論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 xml:space="preserve">(2) </w:t>
      </w:r>
      <w:r w:rsidRPr="00332817">
        <w:rPr>
          <w:rFonts w:ascii="標楷體" w:eastAsia="標楷體" w:hAnsi="標楷體"/>
          <w:color w:val="000000"/>
        </w:rPr>
        <w:t>X,</w:t>
      </w:r>
      <w:r w:rsidRPr="00332817">
        <w:rPr>
          <w:rFonts w:ascii="標楷體" w:eastAsia="標楷體" w:hAnsi="標楷體" w:hint="eastAsia"/>
          <w:color w:val="000000"/>
        </w:rPr>
        <w:t>Ｙ理論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期望理論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公平理論</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83</w:t>
      </w:r>
      <w:r w:rsidRPr="00332817">
        <w:rPr>
          <w:rFonts w:ascii="標楷體" w:eastAsia="標楷體" w:hAnsi="標楷體" w:hint="eastAsia"/>
          <w:color w:val="000000"/>
        </w:rPr>
        <w:t>. 馬斯洛</w:t>
      </w:r>
      <w:r w:rsidRPr="00332817">
        <w:rPr>
          <w:rFonts w:ascii="標楷體" w:eastAsia="標楷體" w:hAnsi="標楷體"/>
          <w:color w:val="000000"/>
        </w:rPr>
        <w:t>(Maslow)</w:t>
      </w:r>
      <w:r w:rsidRPr="00332817">
        <w:rPr>
          <w:rFonts w:ascii="標楷體" w:eastAsia="標楷體" w:hAnsi="標楷體" w:hint="eastAsia"/>
          <w:color w:val="000000"/>
        </w:rPr>
        <w:t>的需求層級，應用在行銷管理中，強調成長與發揮自我，並給予消費者學習及強調個人品味的是下列何種需求？</w:t>
      </w:r>
      <w:r w:rsidRPr="00332817">
        <w:rPr>
          <w:rFonts w:ascii="標楷體" w:eastAsia="標楷體" w:hAnsi="標楷體"/>
          <w:color w:val="000000"/>
        </w:rPr>
        <w:t xml:space="preserve"> </w:t>
      </w:r>
      <w:r w:rsidRPr="00332817">
        <w:rPr>
          <w:rFonts w:ascii="標楷體" w:eastAsia="標楷體" w:hAnsi="標楷體" w:hint="eastAsia"/>
          <w:color w:val="000000"/>
        </w:rPr>
        <w:t>(1) 自我實現</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社會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尊重</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00C94715" w:rsidRPr="00332817">
        <w:rPr>
          <w:rFonts w:ascii="標楷體" w:eastAsia="標楷體" w:hAnsi="標楷體" w:hint="eastAsia"/>
          <w:color w:val="000000"/>
        </w:rPr>
        <w:t>84</w:t>
      </w:r>
      <w:r w:rsidRPr="00332817">
        <w:rPr>
          <w:rFonts w:ascii="標楷體" w:eastAsia="標楷體" w:hAnsi="標楷體" w:hint="eastAsia"/>
          <w:color w:val="000000"/>
        </w:rPr>
        <w:t>. 「衣食足然後知榮辱」是屬於下列何種激勵理論的論述？</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公平理論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期望理論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增強理論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需求層級理論</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85</w:t>
      </w:r>
      <w:r w:rsidRPr="00332817">
        <w:rPr>
          <w:rFonts w:ascii="標楷體" w:eastAsia="標楷體" w:hAnsi="標楷體" w:hint="eastAsia"/>
          <w:color w:val="000000"/>
        </w:rPr>
        <w:t>. 下列何者不屬</w:t>
      </w:r>
      <w:r w:rsidRPr="00332817">
        <w:rPr>
          <w:rFonts w:ascii="標楷體" w:eastAsia="標楷體" w:hAnsi="標楷體"/>
          <w:color w:val="000000"/>
        </w:rPr>
        <w:t>Herzberg</w:t>
      </w:r>
      <w:r w:rsidRPr="00332817">
        <w:rPr>
          <w:rFonts w:ascii="標楷體" w:eastAsia="標楷體" w:hAnsi="標楷體" w:hint="eastAsia"/>
          <w:color w:val="000000"/>
        </w:rPr>
        <w:t>的雙因子理論中提出的保健因子？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工作本身</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w:t>
      </w:r>
      <w:r w:rsidRPr="00332817">
        <w:rPr>
          <w:rFonts w:ascii="標楷體" w:eastAsia="標楷體" w:hAnsi="標楷體" w:hint="eastAsia"/>
          <w:color w:val="000000"/>
        </w:rPr>
        <w:t>工作環境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w:t>
      </w:r>
      <w:r w:rsidRPr="00332817">
        <w:rPr>
          <w:rFonts w:ascii="標楷體" w:eastAsia="標楷體" w:hAnsi="標楷體" w:hint="eastAsia"/>
          <w:color w:val="000000"/>
        </w:rPr>
        <w:t>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w:t>
      </w:r>
      <w:r w:rsidRPr="00332817">
        <w:rPr>
          <w:rFonts w:ascii="標楷體" w:eastAsia="標楷體" w:hAnsi="標楷體" w:hint="eastAsia"/>
          <w:color w:val="000000"/>
        </w:rPr>
        <w:t>薪資</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 </w:t>
      </w:r>
      <w:r w:rsidR="00C94715" w:rsidRPr="00332817">
        <w:rPr>
          <w:rFonts w:ascii="標楷體" w:eastAsia="標楷體" w:hAnsi="標楷體" w:hint="eastAsia"/>
          <w:color w:val="000000"/>
        </w:rPr>
        <w:t>86</w:t>
      </w:r>
      <w:r w:rsidRPr="00332817">
        <w:rPr>
          <w:rFonts w:ascii="標楷體" w:eastAsia="標楷體" w:hAnsi="標楷體" w:hint="eastAsia"/>
          <w:color w:val="000000"/>
        </w:rPr>
        <w:t>. 根據雙因子理論</w:t>
      </w:r>
      <w:r w:rsidRPr="00332817">
        <w:rPr>
          <w:rFonts w:ascii="標楷體" w:eastAsia="標楷體" w:hAnsi="標楷體"/>
          <w:color w:val="000000"/>
        </w:rPr>
        <w:t>(two-factor theory)</w:t>
      </w:r>
      <w:r w:rsidRPr="00332817">
        <w:rPr>
          <w:rFonts w:ascii="標楷體" w:eastAsia="標楷體" w:hAnsi="標楷體" w:hint="eastAsia"/>
          <w:color w:val="000000"/>
        </w:rPr>
        <w:t>，</w:t>
      </w:r>
      <w:r w:rsidRPr="00332817">
        <w:rPr>
          <w:rFonts w:ascii="標楷體" w:eastAsia="標楷體" w:hAnsi="標楷體"/>
          <w:color w:val="000000"/>
        </w:rPr>
        <w:t>_____</w:t>
      </w:r>
      <w:r w:rsidRPr="00332817">
        <w:rPr>
          <w:rFonts w:ascii="標楷體" w:eastAsia="標楷體" w:hAnsi="標楷體" w:hint="eastAsia"/>
          <w:color w:val="000000"/>
        </w:rPr>
        <w:t>能夠確保員工免於不滿足，但卻不一定能促使員工努力工作。</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w:t>
      </w:r>
      <w:r w:rsidRPr="00332817">
        <w:rPr>
          <w:rFonts w:ascii="標楷體" w:eastAsia="標楷體" w:hAnsi="標楷體" w:hint="eastAsia"/>
          <w:color w:val="000000"/>
        </w:rPr>
        <w:t>激勵因子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w:t>
      </w:r>
      <w:r w:rsidRPr="00332817">
        <w:rPr>
          <w:rFonts w:ascii="標楷體" w:eastAsia="標楷體" w:hAnsi="標楷體" w:hint="eastAsia"/>
          <w:color w:val="000000"/>
        </w:rPr>
        <w:t>保健因子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w:t>
      </w:r>
      <w:r w:rsidRPr="00332817">
        <w:rPr>
          <w:rFonts w:ascii="標楷體" w:eastAsia="標楷體" w:hAnsi="標楷體" w:hint="eastAsia"/>
          <w:color w:val="000000"/>
        </w:rPr>
        <w:t>幸福因子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w:t>
      </w:r>
      <w:r w:rsidRPr="00332817">
        <w:rPr>
          <w:rFonts w:ascii="標楷體" w:eastAsia="標楷體" w:hAnsi="標楷體" w:hint="eastAsia"/>
          <w:color w:val="000000"/>
        </w:rPr>
        <w:t>效率因子</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w:t>
      </w:r>
      <w:r w:rsidRPr="00332817">
        <w:rPr>
          <w:rFonts w:ascii="標楷體" w:eastAsia="標楷體" w:hAnsi="標楷體" w:hint="eastAsia"/>
          <w:color w:val="000000"/>
        </w:rPr>
        <w:t xml:space="preserve"> </w:t>
      </w:r>
      <w:r w:rsidR="00C94715" w:rsidRPr="00332817">
        <w:rPr>
          <w:rFonts w:ascii="標楷體" w:eastAsia="標楷體" w:hAnsi="標楷體" w:hint="eastAsia"/>
          <w:color w:val="000000"/>
        </w:rPr>
        <w:t>87</w:t>
      </w:r>
      <w:r w:rsidRPr="00332817">
        <w:rPr>
          <w:rFonts w:ascii="標楷體" w:eastAsia="標楷體" w:hAnsi="標楷體" w:hint="eastAsia"/>
          <w:color w:val="000000"/>
        </w:rPr>
        <w:t>. 赫茲伯格（</w:t>
      </w:r>
      <w:r w:rsidRPr="00332817">
        <w:rPr>
          <w:rFonts w:ascii="標楷體" w:eastAsia="標楷體" w:hAnsi="標楷體"/>
          <w:color w:val="000000"/>
        </w:rPr>
        <w:t>Herzberg</w:t>
      </w:r>
      <w:r w:rsidRPr="00332817">
        <w:rPr>
          <w:rFonts w:ascii="標楷體" w:eastAsia="標楷體" w:hAnsi="標楷體" w:hint="eastAsia"/>
          <w:color w:val="000000"/>
        </w:rPr>
        <w:t>）提出的雙因子理論中，以下何者屬於保健因子？</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薪資</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成就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責任</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升遷</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88</w:t>
      </w:r>
      <w:r w:rsidRPr="00332817">
        <w:rPr>
          <w:rFonts w:ascii="標楷體" w:eastAsia="標楷體" w:hAnsi="標楷體" w:hint="eastAsia"/>
          <w:color w:val="000000"/>
        </w:rPr>
        <w:t>. 下列何者屬於激勵理論的兩因子理論</w:t>
      </w:r>
      <w:r w:rsidRPr="00332817">
        <w:rPr>
          <w:rFonts w:ascii="標楷體" w:eastAsia="標楷體" w:hAnsi="標楷體"/>
          <w:color w:val="000000"/>
        </w:rPr>
        <w:t>(two-factor theory)</w:t>
      </w:r>
      <w:r w:rsidRPr="00332817">
        <w:rPr>
          <w:rFonts w:ascii="標楷體" w:eastAsia="標楷體" w:hAnsi="標楷體" w:hint="eastAsia"/>
          <w:color w:val="000000"/>
        </w:rPr>
        <w:t>之保健因子？</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薪資</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成就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責任</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成長</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89</w:t>
      </w:r>
      <w:r w:rsidRPr="00332817">
        <w:rPr>
          <w:rFonts w:ascii="標楷體" w:eastAsia="標楷體" w:hAnsi="標楷體" w:hint="eastAsia"/>
          <w:color w:val="000000"/>
        </w:rPr>
        <w:t>. 根據赫茲伯格</w:t>
      </w:r>
      <w:r w:rsidRPr="00332817">
        <w:rPr>
          <w:rFonts w:ascii="標楷體" w:eastAsia="標楷體" w:hAnsi="標楷體"/>
          <w:color w:val="000000"/>
        </w:rPr>
        <w:t>(Herzberg)</w:t>
      </w:r>
      <w:r w:rsidRPr="00332817">
        <w:rPr>
          <w:rFonts w:ascii="標楷體" w:eastAsia="標楷體" w:hAnsi="標楷體" w:hint="eastAsia"/>
          <w:color w:val="000000"/>
        </w:rPr>
        <w:t>兩因子理論，下列何者是屬於保健因子</w:t>
      </w:r>
      <w:r w:rsidRPr="00332817">
        <w:rPr>
          <w:rFonts w:ascii="標楷體" w:eastAsia="標楷體" w:hAnsi="標楷體"/>
          <w:color w:val="000000"/>
        </w:rPr>
        <w:t>(Hygiene factor)</w:t>
      </w:r>
      <w:r w:rsidRPr="00332817">
        <w:rPr>
          <w:rFonts w:ascii="標楷體" w:eastAsia="標楷體" w:hAnsi="標楷體" w:hint="eastAsia"/>
          <w:color w:val="000000"/>
        </w:rPr>
        <w:t>？</w:t>
      </w:r>
      <w:r w:rsidRPr="00332817">
        <w:rPr>
          <w:rFonts w:ascii="標楷體" w:eastAsia="標楷體" w:hAnsi="標楷體"/>
          <w:color w:val="000000"/>
        </w:rPr>
        <w:t xml:space="preserve"> </w:t>
      </w:r>
      <w:r w:rsidRPr="00332817">
        <w:rPr>
          <w:rFonts w:ascii="標楷體" w:eastAsia="標楷體" w:hAnsi="標楷體" w:hint="eastAsia"/>
          <w:color w:val="000000"/>
        </w:rPr>
        <w:t>(1) 他人認同</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責任感</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升遷發展</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監督方式</w:t>
      </w:r>
    </w:p>
    <w:p w:rsidR="00474A5F" w:rsidRPr="00474A5F"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90</w:t>
      </w:r>
      <w:r w:rsidRPr="00332817">
        <w:rPr>
          <w:rFonts w:ascii="標楷體" w:eastAsia="標楷體" w:hAnsi="標楷體" w:hint="eastAsia"/>
          <w:color w:val="000000"/>
        </w:rPr>
        <w:t>. 馬斯洛</w:t>
      </w:r>
      <w:r w:rsidRPr="00332817">
        <w:rPr>
          <w:rFonts w:ascii="標楷體" w:eastAsia="標楷體" w:hAnsi="標楷體"/>
          <w:color w:val="000000"/>
        </w:rPr>
        <w:t>(Maslow)</w:t>
      </w:r>
      <w:r w:rsidRPr="00332817">
        <w:rPr>
          <w:rFonts w:ascii="標楷體" w:eastAsia="標楷體" w:hAnsi="標楷體" w:hint="eastAsia"/>
          <w:color w:val="000000"/>
        </w:rPr>
        <w:t>的需求層級，應用在行銷管理中，強調成長與發揮自我，並給予消費者學習及強調個人品味的是下列何種需求？</w:t>
      </w:r>
      <w:r w:rsidRPr="00332817">
        <w:rPr>
          <w:rFonts w:ascii="標楷體" w:eastAsia="標楷體" w:hAnsi="標楷體"/>
          <w:color w:val="000000"/>
        </w:rPr>
        <w:t xml:space="preserve"> </w:t>
      </w:r>
      <w:r w:rsidRPr="00332817">
        <w:rPr>
          <w:rFonts w:ascii="標楷體" w:eastAsia="標楷體" w:hAnsi="標楷體" w:hint="eastAsia"/>
          <w:color w:val="000000"/>
        </w:rPr>
        <w:t>(1) 自我實現</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社會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尊重</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1. 因應網路與雲端科技的到來，陳小姐對各種電信服務的廣告特別注意，這是：</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選擇性記憶</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認知性記憶</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選擇性注意</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認知失調</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2. 人們在觀賞廣告後常會記得藝人所拍的廣告，卻忘記他所代言的品牌，此種現象稱為？</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selective attention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selective distortion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selective retention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stereotype</w:t>
      </w:r>
    </w:p>
    <w:p w:rsidR="00474A5F" w:rsidRPr="006B0940" w:rsidRDefault="00474A5F" w:rsidP="00E57415">
      <w:pPr>
        <w:spacing w:beforeLines="50" w:before="180"/>
        <w:ind w:left="864" w:hangingChars="360" w:hanging="864"/>
        <w:rPr>
          <w:rFonts w:ascii="標楷體" w:eastAsia="標楷體" w:hAnsi="標楷體"/>
          <w:color w:val="FF0000"/>
        </w:rPr>
      </w:pPr>
      <w:r w:rsidRPr="006B0940">
        <w:rPr>
          <w:rFonts w:ascii="標楷體" w:eastAsia="標楷體" w:hAnsi="標楷體"/>
          <w:color w:val="FF0000"/>
        </w:rPr>
        <w:t xml:space="preserve">( </w:t>
      </w:r>
      <w:r w:rsidR="00332817" w:rsidRPr="006B0940">
        <w:rPr>
          <w:rFonts w:ascii="標楷體" w:eastAsia="標楷體" w:hAnsi="標楷體" w:hint="eastAsia"/>
          <w:color w:val="FF0000"/>
        </w:rPr>
        <w:t>2</w:t>
      </w:r>
      <w:r w:rsidRPr="006B0940">
        <w:rPr>
          <w:rFonts w:ascii="標楷體" w:eastAsia="標楷體" w:hAnsi="標楷體"/>
          <w:color w:val="FF0000"/>
        </w:rPr>
        <w:t xml:space="preserve"> ) </w:t>
      </w:r>
      <w:r w:rsidR="00C94715" w:rsidRPr="006B0940">
        <w:rPr>
          <w:rFonts w:ascii="標楷體" w:eastAsia="標楷體" w:hAnsi="標楷體" w:hint="eastAsia"/>
          <w:color w:val="FF0000"/>
        </w:rPr>
        <w:t>9</w:t>
      </w:r>
      <w:r w:rsidRPr="006B0940">
        <w:rPr>
          <w:rFonts w:ascii="標楷體" w:eastAsia="標楷體" w:hAnsi="標楷體" w:hint="eastAsia"/>
          <w:color w:val="FF0000"/>
        </w:rPr>
        <w:t>3. 下列對於群體(group)與團隊(team)的差異的比較，何者為非？</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(1) 群體著重個人責任；團隊兼顧個人與彼此間的相互責任</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(2) 群體目標與組織目標相同；團隊具有本身獨特的目標</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(3) 群體著重個人的工作成果；團隊著重集體的工作成果</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(4) 群體以直接方式衡量其績效；團隊以間接的方式衡量其績效</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w:t>
      </w:r>
      <w:r w:rsidR="00C94715" w:rsidRPr="006B0940">
        <w:rPr>
          <w:rFonts w:ascii="標楷體" w:eastAsia="標楷體" w:hAnsi="標楷體" w:hint="eastAsia"/>
          <w:color w:val="000000"/>
        </w:rPr>
        <w:t xml:space="preserve"> 9</w:t>
      </w:r>
      <w:r w:rsidRPr="006B0940">
        <w:rPr>
          <w:rFonts w:ascii="標楷體" w:eastAsia="標楷體" w:hAnsi="標楷體" w:hint="eastAsia"/>
          <w:color w:val="000000"/>
        </w:rPr>
        <w:t>4. 「群體」（Group）的敘述，下列何者錯誤？</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所有的群體均為非正式組織</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群體的存在在於滿足群體成員的需求</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群體的形成可能基於地理位置的相近</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群體規範（Norm）可控制群體的行為</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5. 下列何者是團體發展的順序？</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形成、動盪、規範、執行、解散</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解散、動盪、規範、形成、執行</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執行、動盪、規範、形成、解散</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形成、規範、動盪、執行、解散</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6. 個人對群體產生強烈的認同感與友情、群體開始展現凝聚力，以上的描述會在群體發展的哪一個階段出現？</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w:t>
      </w:r>
      <w:r w:rsidRPr="006B0940">
        <w:rPr>
          <w:rFonts w:ascii="標楷體" w:eastAsia="標楷體" w:hAnsi="標楷體" w:hint="eastAsia"/>
          <w:color w:val="000000"/>
        </w:rPr>
        <w:t>形成期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動盪期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w:t>
      </w:r>
      <w:r w:rsidRPr="006B0940">
        <w:rPr>
          <w:rFonts w:ascii="標楷體" w:eastAsia="標楷體" w:hAnsi="標楷體" w:hint="eastAsia"/>
          <w:color w:val="000000"/>
        </w:rPr>
        <w:t>規範期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行動期</w:t>
      </w:r>
    </w:p>
    <w:p w:rsidR="00474A5F" w:rsidRPr="006B0940" w:rsidRDefault="00474A5F" w:rsidP="00E57415">
      <w:pPr>
        <w:spacing w:beforeLines="50" w:before="180"/>
        <w:ind w:left="816" w:hangingChars="340" w:hanging="816"/>
        <w:rPr>
          <w:rFonts w:ascii="標楷體" w:eastAsia="標楷體" w:hAnsi="標楷體"/>
          <w:color w:val="FF0000"/>
        </w:rPr>
      </w:pPr>
      <w:r w:rsidRPr="006B0940">
        <w:rPr>
          <w:rFonts w:ascii="標楷體" w:eastAsia="標楷體" w:hAnsi="標楷體"/>
          <w:color w:val="FF0000"/>
        </w:rPr>
        <w:t xml:space="preserve">( </w:t>
      </w:r>
      <w:r w:rsidR="006B0940" w:rsidRPr="006B0940">
        <w:rPr>
          <w:rFonts w:ascii="標楷體" w:eastAsia="標楷體" w:hAnsi="標楷體" w:hint="eastAsia"/>
          <w:color w:val="FF0000"/>
        </w:rPr>
        <w:t>3</w:t>
      </w:r>
      <w:r w:rsidRPr="006B0940">
        <w:rPr>
          <w:rFonts w:ascii="標楷體" w:eastAsia="標楷體" w:hAnsi="標楷體"/>
          <w:color w:val="FF0000"/>
        </w:rPr>
        <w:t xml:space="preserve"> ) </w:t>
      </w:r>
      <w:r w:rsidR="00C94715" w:rsidRPr="006B0940">
        <w:rPr>
          <w:rFonts w:ascii="標楷體" w:eastAsia="標楷體" w:hAnsi="標楷體" w:hint="eastAsia"/>
          <w:color w:val="FF0000"/>
        </w:rPr>
        <w:t>9</w:t>
      </w:r>
      <w:r w:rsidRPr="006B0940">
        <w:rPr>
          <w:rFonts w:ascii="標楷體" w:eastAsia="標楷體" w:hAnsi="標楷體" w:hint="eastAsia"/>
          <w:color w:val="FF0000"/>
        </w:rPr>
        <w:t>7. Pondy認為團體衝突，通常會經過五個階段，請問團體中成員開始將衝突內化，會以「雞蛋裡挑骨頭」的方式打擊對方，是處於下述哪個階段？</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(1) 潛伏期（latent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(2) 認知期（perceived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(3) 感覺期（felt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(4) 外顯期（manifest stage）</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8. 有關團體凝聚力（Group Cohesiveness）之敘述，下列何者有誤？</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成員間地理距離越近，團體凝聚力越高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對目標認同感越高，團體凝聚力越高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人數越多，團體凝聚力越高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團體間良性競爭程度越高，團體凝聚力越高</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2</w:t>
      </w:r>
      <w:r w:rsidRPr="006B0940">
        <w:rPr>
          <w:rFonts w:ascii="標楷體" w:eastAsia="標楷體" w:hAnsi="標楷體"/>
          <w:color w:val="000000"/>
        </w:rPr>
        <w:t xml:space="preserve"> ) </w:t>
      </w:r>
      <w:r w:rsidR="00C94715" w:rsidRPr="006B0940">
        <w:rPr>
          <w:rFonts w:ascii="標楷體" w:eastAsia="標楷體" w:hAnsi="標楷體" w:hint="eastAsia"/>
          <w:color w:val="000000"/>
        </w:rPr>
        <w:t>99</w:t>
      </w:r>
      <w:r w:rsidRPr="006B0940">
        <w:rPr>
          <w:rFonts w:ascii="標楷體" w:eastAsia="標楷體" w:hAnsi="標楷體" w:hint="eastAsia"/>
          <w:color w:val="000000"/>
        </w:rPr>
        <w:t>. 財務表現的衡量指標略分為下列四種</w:t>
      </w:r>
      <w:r w:rsidRPr="006B0940">
        <w:rPr>
          <w:rFonts w:ascii="標楷體" w:eastAsia="標楷體" w:hAnsi="標楷體"/>
          <w:color w:val="000000"/>
        </w:rPr>
        <w:t>ratios</w:t>
      </w:r>
      <w:r w:rsidRPr="006B0940">
        <w:rPr>
          <w:rFonts w:ascii="標楷體" w:eastAsia="標楷體" w:hAnsi="標楷體" w:hint="eastAsia"/>
          <w:color w:val="000000"/>
        </w:rPr>
        <w:t>，</w:t>
      </w:r>
      <w:r w:rsidRPr="006B0940">
        <w:rPr>
          <w:rFonts w:ascii="標楷體" w:eastAsia="標楷體" w:hAnsi="標楷體"/>
          <w:color w:val="000000"/>
        </w:rPr>
        <w:t>inventory turnover</w:t>
      </w:r>
      <w:r w:rsidRPr="006B0940">
        <w:rPr>
          <w:rFonts w:ascii="標楷體" w:eastAsia="標楷體" w:hAnsi="標楷體" w:hint="eastAsia"/>
          <w:color w:val="000000"/>
        </w:rPr>
        <w:t>屬於那一種？</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Profit</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w:t>
      </w:r>
      <w:r w:rsidRPr="006B0940">
        <w:rPr>
          <w:rFonts w:ascii="標楷體" w:eastAsia="標楷體" w:hAnsi="標楷體"/>
          <w:color w:val="000000"/>
        </w:rPr>
        <w:t xml:space="preserve"> Liquidity</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Leverage</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w:t>
      </w:r>
      <w:r w:rsidRPr="006B0940">
        <w:rPr>
          <w:rFonts w:ascii="標楷體" w:eastAsia="標楷體" w:hAnsi="標楷體"/>
          <w:color w:val="000000"/>
        </w:rPr>
        <w:t xml:space="preserve"> Activity</w:t>
      </w:r>
    </w:p>
    <w:p w:rsidR="00474A5F" w:rsidRPr="00474A5F"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 </w:t>
      </w:r>
      <w:r w:rsidR="00C94715" w:rsidRPr="006B0940">
        <w:rPr>
          <w:rFonts w:ascii="標楷體" w:eastAsia="標楷體" w:hAnsi="標楷體" w:hint="eastAsia"/>
          <w:color w:val="000000"/>
        </w:rPr>
        <w:t>100</w:t>
      </w:r>
      <w:r w:rsidRPr="006B0940">
        <w:rPr>
          <w:rFonts w:ascii="標楷體" w:eastAsia="標楷體" w:hAnsi="標楷體" w:hint="eastAsia"/>
          <w:color w:val="000000"/>
        </w:rPr>
        <w:t>. 假設流動比率為2，下列何者作法可使流動比率增加？</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以發行長期負債所得金額償還短期負債</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應收款項收現</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以現金購買存貨</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賖購存貨</w:t>
      </w:r>
    </w:p>
    <w:bookmarkEnd w:id="1"/>
    <w:p w:rsidR="000B4D3B" w:rsidRPr="00474A5F" w:rsidRDefault="000B4D3B">
      <w:pPr>
        <w:rPr>
          <w:rFonts w:ascii="標楷體" w:eastAsia="標楷體" w:hAnsi="標楷體"/>
        </w:rPr>
      </w:pPr>
    </w:p>
    <w:sectPr w:rsidR="000B4D3B" w:rsidRPr="00474A5F" w:rsidSect="00854F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5F3" w:rsidRDefault="00E515F3" w:rsidP="00524351">
      <w:r>
        <w:separator/>
      </w:r>
    </w:p>
  </w:endnote>
  <w:endnote w:type="continuationSeparator" w:id="0">
    <w:p w:rsidR="00E515F3" w:rsidRDefault="00E515F3" w:rsidP="0052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5F3" w:rsidRDefault="00E515F3" w:rsidP="00524351">
      <w:r>
        <w:separator/>
      </w:r>
    </w:p>
  </w:footnote>
  <w:footnote w:type="continuationSeparator" w:id="0">
    <w:p w:rsidR="00E515F3" w:rsidRDefault="00E515F3" w:rsidP="00524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A5"/>
    <w:rsid w:val="000003B8"/>
    <w:rsid w:val="00011C14"/>
    <w:rsid w:val="00013A66"/>
    <w:rsid w:val="00013CD7"/>
    <w:rsid w:val="00013D9B"/>
    <w:rsid w:val="000344F6"/>
    <w:rsid w:val="00035BFB"/>
    <w:rsid w:val="0003777A"/>
    <w:rsid w:val="0004335B"/>
    <w:rsid w:val="00046FD0"/>
    <w:rsid w:val="00047527"/>
    <w:rsid w:val="0005282D"/>
    <w:rsid w:val="00052FD3"/>
    <w:rsid w:val="00066C9D"/>
    <w:rsid w:val="00071F5D"/>
    <w:rsid w:val="00072B88"/>
    <w:rsid w:val="000764AF"/>
    <w:rsid w:val="00087CA5"/>
    <w:rsid w:val="00091F35"/>
    <w:rsid w:val="000B1471"/>
    <w:rsid w:val="000B3789"/>
    <w:rsid w:val="000B4D3B"/>
    <w:rsid w:val="000C1486"/>
    <w:rsid w:val="000C7878"/>
    <w:rsid w:val="000D072D"/>
    <w:rsid w:val="000D6683"/>
    <w:rsid w:val="000E16CD"/>
    <w:rsid w:val="000E63BB"/>
    <w:rsid w:val="000E7F41"/>
    <w:rsid w:val="001007EE"/>
    <w:rsid w:val="00102C6A"/>
    <w:rsid w:val="00107C7F"/>
    <w:rsid w:val="00131351"/>
    <w:rsid w:val="0014330A"/>
    <w:rsid w:val="00147473"/>
    <w:rsid w:val="001479A8"/>
    <w:rsid w:val="00156BD5"/>
    <w:rsid w:val="00162697"/>
    <w:rsid w:val="00164B9D"/>
    <w:rsid w:val="00167171"/>
    <w:rsid w:val="001A05D3"/>
    <w:rsid w:val="001A29C0"/>
    <w:rsid w:val="001A66D4"/>
    <w:rsid w:val="001A7A47"/>
    <w:rsid w:val="001A7E45"/>
    <w:rsid w:val="001B013A"/>
    <w:rsid w:val="001B0BD2"/>
    <w:rsid w:val="001B1416"/>
    <w:rsid w:val="001B7F09"/>
    <w:rsid w:val="001C58EC"/>
    <w:rsid w:val="001E0D75"/>
    <w:rsid w:val="001E2745"/>
    <w:rsid w:val="002342ED"/>
    <w:rsid w:val="00235592"/>
    <w:rsid w:val="00236538"/>
    <w:rsid w:val="002433A5"/>
    <w:rsid w:val="00245465"/>
    <w:rsid w:val="0026400B"/>
    <w:rsid w:val="00271711"/>
    <w:rsid w:val="0027519A"/>
    <w:rsid w:val="00282EC7"/>
    <w:rsid w:val="0028442B"/>
    <w:rsid w:val="002A1695"/>
    <w:rsid w:val="002A20CF"/>
    <w:rsid w:val="002A4B7D"/>
    <w:rsid w:val="002B67DF"/>
    <w:rsid w:val="002C03F6"/>
    <w:rsid w:val="002C5C33"/>
    <w:rsid w:val="002D2D6D"/>
    <w:rsid w:val="002D375A"/>
    <w:rsid w:val="002D38C1"/>
    <w:rsid w:val="002D3C90"/>
    <w:rsid w:val="002D6281"/>
    <w:rsid w:val="002D7159"/>
    <w:rsid w:val="002E2C8E"/>
    <w:rsid w:val="002E3B43"/>
    <w:rsid w:val="002E51C5"/>
    <w:rsid w:val="002F16B3"/>
    <w:rsid w:val="002F2E33"/>
    <w:rsid w:val="003006CD"/>
    <w:rsid w:val="0031657E"/>
    <w:rsid w:val="0032645F"/>
    <w:rsid w:val="00332817"/>
    <w:rsid w:val="00334F04"/>
    <w:rsid w:val="00335FD1"/>
    <w:rsid w:val="003441B4"/>
    <w:rsid w:val="00344EC0"/>
    <w:rsid w:val="0034643D"/>
    <w:rsid w:val="003479E8"/>
    <w:rsid w:val="003549D1"/>
    <w:rsid w:val="003552FC"/>
    <w:rsid w:val="003673E3"/>
    <w:rsid w:val="00371252"/>
    <w:rsid w:val="00371F38"/>
    <w:rsid w:val="00377407"/>
    <w:rsid w:val="0038276F"/>
    <w:rsid w:val="00384985"/>
    <w:rsid w:val="003927F4"/>
    <w:rsid w:val="003966BA"/>
    <w:rsid w:val="00397F10"/>
    <w:rsid w:val="003A2EB0"/>
    <w:rsid w:val="003A4785"/>
    <w:rsid w:val="003C4206"/>
    <w:rsid w:val="003D4966"/>
    <w:rsid w:val="003D7190"/>
    <w:rsid w:val="003F0929"/>
    <w:rsid w:val="003F09EB"/>
    <w:rsid w:val="003F15C7"/>
    <w:rsid w:val="003F63AE"/>
    <w:rsid w:val="00403A64"/>
    <w:rsid w:val="0040599D"/>
    <w:rsid w:val="00407170"/>
    <w:rsid w:val="00412D4B"/>
    <w:rsid w:val="00412D59"/>
    <w:rsid w:val="00415031"/>
    <w:rsid w:val="00423A03"/>
    <w:rsid w:val="00424752"/>
    <w:rsid w:val="00424B60"/>
    <w:rsid w:val="00425EF7"/>
    <w:rsid w:val="00431F84"/>
    <w:rsid w:val="0043575F"/>
    <w:rsid w:val="0044331A"/>
    <w:rsid w:val="004523B0"/>
    <w:rsid w:val="0046089D"/>
    <w:rsid w:val="004746BE"/>
    <w:rsid w:val="00474A5F"/>
    <w:rsid w:val="00481B64"/>
    <w:rsid w:val="00486773"/>
    <w:rsid w:val="00492534"/>
    <w:rsid w:val="00493EBD"/>
    <w:rsid w:val="0049469B"/>
    <w:rsid w:val="004B3FE2"/>
    <w:rsid w:val="004B5BE1"/>
    <w:rsid w:val="004B766C"/>
    <w:rsid w:val="004C6C35"/>
    <w:rsid w:val="004D1090"/>
    <w:rsid w:val="004D7FE1"/>
    <w:rsid w:val="004E7EF4"/>
    <w:rsid w:val="004F237C"/>
    <w:rsid w:val="004F65D4"/>
    <w:rsid w:val="00506316"/>
    <w:rsid w:val="0050747C"/>
    <w:rsid w:val="0050754D"/>
    <w:rsid w:val="00507C95"/>
    <w:rsid w:val="00524351"/>
    <w:rsid w:val="005253D8"/>
    <w:rsid w:val="005271AA"/>
    <w:rsid w:val="005271BB"/>
    <w:rsid w:val="00535C4C"/>
    <w:rsid w:val="005432BA"/>
    <w:rsid w:val="0055217D"/>
    <w:rsid w:val="00565D8A"/>
    <w:rsid w:val="00565DA0"/>
    <w:rsid w:val="005679CA"/>
    <w:rsid w:val="005700E0"/>
    <w:rsid w:val="00570673"/>
    <w:rsid w:val="005712C8"/>
    <w:rsid w:val="00571303"/>
    <w:rsid w:val="00573424"/>
    <w:rsid w:val="005735D6"/>
    <w:rsid w:val="005779BB"/>
    <w:rsid w:val="005827BA"/>
    <w:rsid w:val="00585897"/>
    <w:rsid w:val="00586573"/>
    <w:rsid w:val="00590835"/>
    <w:rsid w:val="00594CE1"/>
    <w:rsid w:val="00594DE2"/>
    <w:rsid w:val="005A000D"/>
    <w:rsid w:val="005A67E6"/>
    <w:rsid w:val="005B334A"/>
    <w:rsid w:val="005B4108"/>
    <w:rsid w:val="005C1C65"/>
    <w:rsid w:val="005C35D8"/>
    <w:rsid w:val="005D60C1"/>
    <w:rsid w:val="005D7EAD"/>
    <w:rsid w:val="005E334C"/>
    <w:rsid w:val="005F7C0D"/>
    <w:rsid w:val="00620615"/>
    <w:rsid w:val="0062188C"/>
    <w:rsid w:val="006269AB"/>
    <w:rsid w:val="00630A15"/>
    <w:rsid w:val="00645ED2"/>
    <w:rsid w:val="00651633"/>
    <w:rsid w:val="006575A5"/>
    <w:rsid w:val="00662A57"/>
    <w:rsid w:val="006656B1"/>
    <w:rsid w:val="00671B04"/>
    <w:rsid w:val="00680612"/>
    <w:rsid w:val="00680E78"/>
    <w:rsid w:val="00683609"/>
    <w:rsid w:val="00690A17"/>
    <w:rsid w:val="006A16DE"/>
    <w:rsid w:val="006A6AA0"/>
    <w:rsid w:val="006B0940"/>
    <w:rsid w:val="006D62E2"/>
    <w:rsid w:val="006E0E7D"/>
    <w:rsid w:val="006E48AE"/>
    <w:rsid w:val="006E4DFC"/>
    <w:rsid w:val="006E6E6E"/>
    <w:rsid w:val="006E7797"/>
    <w:rsid w:val="006F1466"/>
    <w:rsid w:val="006F1DBD"/>
    <w:rsid w:val="006F1DCD"/>
    <w:rsid w:val="006F2F0D"/>
    <w:rsid w:val="006F3173"/>
    <w:rsid w:val="006F67FF"/>
    <w:rsid w:val="00701667"/>
    <w:rsid w:val="00707514"/>
    <w:rsid w:val="00711512"/>
    <w:rsid w:val="007118A9"/>
    <w:rsid w:val="00721AAF"/>
    <w:rsid w:val="0072592A"/>
    <w:rsid w:val="00726959"/>
    <w:rsid w:val="00733DA9"/>
    <w:rsid w:val="00743472"/>
    <w:rsid w:val="00761383"/>
    <w:rsid w:val="00775EB6"/>
    <w:rsid w:val="00781C12"/>
    <w:rsid w:val="0078294E"/>
    <w:rsid w:val="007872CE"/>
    <w:rsid w:val="00787445"/>
    <w:rsid w:val="007B3C64"/>
    <w:rsid w:val="007B6A10"/>
    <w:rsid w:val="007C0242"/>
    <w:rsid w:val="007C3CC1"/>
    <w:rsid w:val="007C6B18"/>
    <w:rsid w:val="007D2AAF"/>
    <w:rsid w:val="007D774F"/>
    <w:rsid w:val="007E33A1"/>
    <w:rsid w:val="007F0BCE"/>
    <w:rsid w:val="007F1BC5"/>
    <w:rsid w:val="007F1EFB"/>
    <w:rsid w:val="007F6EB1"/>
    <w:rsid w:val="007F7C69"/>
    <w:rsid w:val="00820F83"/>
    <w:rsid w:val="00823139"/>
    <w:rsid w:val="0082384D"/>
    <w:rsid w:val="0082451E"/>
    <w:rsid w:val="00825CC3"/>
    <w:rsid w:val="008279E9"/>
    <w:rsid w:val="00833C6A"/>
    <w:rsid w:val="00840EFA"/>
    <w:rsid w:val="0084225D"/>
    <w:rsid w:val="00852F9F"/>
    <w:rsid w:val="00854F63"/>
    <w:rsid w:val="00855391"/>
    <w:rsid w:val="008605A0"/>
    <w:rsid w:val="008611B9"/>
    <w:rsid w:val="00873EE3"/>
    <w:rsid w:val="00874138"/>
    <w:rsid w:val="00874578"/>
    <w:rsid w:val="00881985"/>
    <w:rsid w:val="00882FD6"/>
    <w:rsid w:val="0088426F"/>
    <w:rsid w:val="00893617"/>
    <w:rsid w:val="00894D65"/>
    <w:rsid w:val="008A1101"/>
    <w:rsid w:val="008A2598"/>
    <w:rsid w:val="008A365D"/>
    <w:rsid w:val="008A5CC5"/>
    <w:rsid w:val="008B08FD"/>
    <w:rsid w:val="008B63F2"/>
    <w:rsid w:val="008C5687"/>
    <w:rsid w:val="008D32F3"/>
    <w:rsid w:val="008D63D5"/>
    <w:rsid w:val="008E0A3B"/>
    <w:rsid w:val="008E5562"/>
    <w:rsid w:val="008F03EA"/>
    <w:rsid w:val="00902A72"/>
    <w:rsid w:val="009072AA"/>
    <w:rsid w:val="0090771C"/>
    <w:rsid w:val="009223EC"/>
    <w:rsid w:val="0093249F"/>
    <w:rsid w:val="009326DB"/>
    <w:rsid w:val="0093322F"/>
    <w:rsid w:val="00933AA0"/>
    <w:rsid w:val="00937556"/>
    <w:rsid w:val="0093799C"/>
    <w:rsid w:val="00950E75"/>
    <w:rsid w:val="00967875"/>
    <w:rsid w:val="0097582F"/>
    <w:rsid w:val="00986023"/>
    <w:rsid w:val="00990D1C"/>
    <w:rsid w:val="00991D92"/>
    <w:rsid w:val="009A138E"/>
    <w:rsid w:val="009A570D"/>
    <w:rsid w:val="009A6F1B"/>
    <w:rsid w:val="009B4BB2"/>
    <w:rsid w:val="009C0948"/>
    <w:rsid w:val="009C799C"/>
    <w:rsid w:val="009C7C93"/>
    <w:rsid w:val="009D6FEC"/>
    <w:rsid w:val="009E1C90"/>
    <w:rsid w:val="009E36B8"/>
    <w:rsid w:val="009F48B9"/>
    <w:rsid w:val="00A00D23"/>
    <w:rsid w:val="00A00E1A"/>
    <w:rsid w:val="00A00FC9"/>
    <w:rsid w:val="00A1228A"/>
    <w:rsid w:val="00A130D9"/>
    <w:rsid w:val="00A20A57"/>
    <w:rsid w:val="00A27013"/>
    <w:rsid w:val="00A27957"/>
    <w:rsid w:val="00A30175"/>
    <w:rsid w:val="00A36E96"/>
    <w:rsid w:val="00A53852"/>
    <w:rsid w:val="00A568F2"/>
    <w:rsid w:val="00A57E5A"/>
    <w:rsid w:val="00A64F80"/>
    <w:rsid w:val="00A65530"/>
    <w:rsid w:val="00A6631E"/>
    <w:rsid w:val="00A7683E"/>
    <w:rsid w:val="00A80E3E"/>
    <w:rsid w:val="00A96823"/>
    <w:rsid w:val="00AC5A30"/>
    <w:rsid w:val="00AC73E4"/>
    <w:rsid w:val="00AE6086"/>
    <w:rsid w:val="00AF0E7B"/>
    <w:rsid w:val="00B02E81"/>
    <w:rsid w:val="00B04F51"/>
    <w:rsid w:val="00B050BF"/>
    <w:rsid w:val="00B077D0"/>
    <w:rsid w:val="00B177F7"/>
    <w:rsid w:val="00B2096C"/>
    <w:rsid w:val="00B23E02"/>
    <w:rsid w:val="00B31C29"/>
    <w:rsid w:val="00B41A67"/>
    <w:rsid w:val="00B449BB"/>
    <w:rsid w:val="00B5357B"/>
    <w:rsid w:val="00B565B0"/>
    <w:rsid w:val="00B56D7A"/>
    <w:rsid w:val="00B57B07"/>
    <w:rsid w:val="00B614E4"/>
    <w:rsid w:val="00B64A73"/>
    <w:rsid w:val="00B66C13"/>
    <w:rsid w:val="00B72194"/>
    <w:rsid w:val="00B8486C"/>
    <w:rsid w:val="00B92383"/>
    <w:rsid w:val="00B94B21"/>
    <w:rsid w:val="00BA0154"/>
    <w:rsid w:val="00BB1439"/>
    <w:rsid w:val="00BB52B2"/>
    <w:rsid w:val="00BD42E3"/>
    <w:rsid w:val="00BD4DF0"/>
    <w:rsid w:val="00BF3C6F"/>
    <w:rsid w:val="00BF65DE"/>
    <w:rsid w:val="00C00A01"/>
    <w:rsid w:val="00C04658"/>
    <w:rsid w:val="00C04AF5"/>
    <w:rsid w:val="00C07A1B"/>
    <w:rsid w:val="00C2216A"/>
    <w:rsid w:val="00C24169"/>
    <w:rsid w:val="00C24779"/>
    <w:rsid w:val="00C27E0F"/>
    <w:rsid w:val="00C30607"/>
    <w:rsid w:val="00C34383"/>
    <w:rsid w:val="00C36EC1"/>
    <w:rsid w:val="00C41571"/>
    <w:rsid w:val="00C4725C"/>
    <w:rsid w:val="00C52ED4"/>
    <w:rsid w:val="00C66102"/>
    <w:rsid w:val="00C70EAC"/>
    <w:rsid w:val="00C822E4"/>
    <w:rsid w:val="00C839F6"/>
    <w:rsid w:val="00C84747"/>
    <w:rsid w:val="00C94715"/>
    <w:rsid w:val="00CC1E1A"/>
    <w:rsid w:val="00CD252A"/>
    <w:rsid w:val="00CD2E42"/>
    <w:rsid w:val="00CD61CB"/>
    <w:rsid w:val="00CE4863"/>
    <w:rsid w:val="00CE63B3"/>
    <w:rsid w:val="00CF4813"/>
    <w:rsid w:val="00CF60D8"/>
    <w:rsid w:val="00CF7BC6"/>
    <w:rsid w:val="00D0607D"/>
    <w:rsid w:val="00D07DA5"/>
    <w:rsid w:val="00D12719"/>
    <w:rsid w:val="00D17EC1"/>
    <w:rsid w:val="00D23982"/>
    <w:rsid w:val="00D30A72"/>
    <w:rsid w:val="00D33970"/>
    <w:rsid w:val="00D414DF"/>
    <w:rsid w:val="00D66D28"/>
    <w:rsid w:val="00D70CFA"/>
    <w:rsid w:val="00D71F20"/>
    <w:rsid w:val="00D8123E"/>
    <w:rsid w:val="00D9319F"/>
    <w:rsid w:val="00D932F5"/>
    <w:rsid w:val="00D96F27"/>
    <w:rsid w:val="00DA4370"/>
    <w:rsid w:val="00DA6B90"/>
    <w:rsid w:val="00DB36F2"/>
    <w:rsid w:val="00DB44ED"/>
    <w:rsid w:val="00DB55A6"/>
    <w:rsid w:val="00DB6BDC"/>
    <w:rsid w:val="00DC0F21"/>
    <w:rsid w:val="00DC3096"/>
    <w:rsid w:val="00DC4040"/>
    <w:rsid w:val="00DE1772"/>
    <w:rsid w:val="00DE7347"/>
    <w:rsid w:val="00DF1AA5"/>
    <w:rsid w:val="00DF25B8"/>
    <w:rsid w:val="00DF38C4"/>
    <w:rsid w:val="00DF46E1"/>
    <w:rsid w:val="00E0540F"/>
    <w:rsid w:val="00E1338B"/>
    <w:rsid w:val="00E25964"/>
    <w:rsid w:val="00E3484A"/>
    <w:rsid w:val="00E35F6F"/>
    <w:rsid w:val="00E41438"/>
    <w:rsid w:val="00E515F3"/>
    <w:rsid w:val="00E561F9"/>
    <w:rsid w:val="00E57415"/>
    <w:rsid w:val="00E633DD"/>
    <w:rsid w:val="00E75CE5"/>
    <w:rsid w:val="00E84781"/>
    <w:rsid w:val="00E86F25"/>
    <w:rsid w:val="00E91D6D"/>
    <w:rsid w:val="00EA0FDF"/>
    <w:rsid w:val="00EA35AE"/>
    <w:rsid w:val="00EA4145"/>
    <w:rsid w:val="00EC0063"/>
    <w:rsid w:val="00EC0DEC"/>
    <w:rsid w:val="00EC28F5"/>
    <w:rsid w:val="00EC4597"/>
    <w:rsid w:val="00ED14A1"/>
    <w:rsid w:val="00EE35A3"/>
    <w:rsid w:val="00EF386C"/>
    <w:rsid w:val="00EF517A"/>
    <w:rsid w:val="00EF55B3"/>
    <w:rsid w:val="00F05397"/>
    <w:rsid w:val="00F10F08"/>
    <w:rsid w:val="00F20B9E"/>
    <w:rsid w:val="00F24A9F"/>
    <w:rsid w:val="00F2660F"/>
    <w:rsid w:val="00F365C7"/>
    <w:rsid w:val="00F36E8B"/>
    <w:rsid w:val="00F402F5"/>
    <w:rsid w:val="00F40C8A"/>
    <w:rsid w:val="00F44DD8"/>
    <w:rsid w:val="00F47D64"/>
    <w:rsid w:val="00F517B6"/>
    <w:rsid w:val="00F55A1C"/>
    <w:rsid w:val="00F61597"/>
    <w:rsid w:val="00F61852"/>
    <w:rsid w:val="00F81168"/>
    <w:rsid w:val="00F8622D"/>
    <w:rsid w:val="00F95E84"/>
    <w:rsid w:val="00FA05E1"/>
    <w:rsid w:val="00FA372C"/>
    <w:rsid w:val="00FB6422"/>
    <w:rsid w:val="00FC5314"/>
    <w:rsid w:val="00FC7AD1"/>
    <w:rsid w:val="00FD2B33"/>
    <w:rsid w:val="00FD3928"/>
    <w:rsid w:val="00FE164B"/>
    <w:rsid w:val="00FE435D"/>
    <w:rsid w:val="00FE46A4"/>
    <w:rsid w:val="00FE625C"/>
    <w:rsid w:val="00FE7399"/>
    <w:rsid w:val="00FF054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F84F"/>
  <w15:docId w15:val="{951722BC-DF7A-4707-BD3C-2F6D285C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77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24779"/>
    <w:rPr>
      <w:rFonts w:asciiTheme="majorHAnsi" w:eastAsiaTheme="majorEastAsia" w:hAnsiTheme="majorHAnsi" w:cstheme="majorBidi"/>
      <w:sz w:val="18"/>
      <w:szCs w:val="18"/>
    </w:rPr>
  </w:style>
  <w:style w:type="paragraph" w:styleId="a5">
    <w:name w:val="header"/>
    <w:basedOn w:val="a"/>
    <w:link w:val="a6"/>
    <w:uiPriority w:val="99"/>
    <w:unhideWhenUsed/>
    <w:rsid w:val="00524351"/>
    <w:pPr>
      <w:tabs>
        <w:tab w:val="center" w:pos="4153"/>
        <w:tab w:val="right" w:pos="8306"/>
      </w:tabs>
      <w:snapToGrid w:val="0"/>
    </w:pPr>
    <w:rPr>
      <w:sz w:val="20"/>
      <w:szCs w:val="20"/>
    </w:rPr>
  </w:style>
  <w:style w:type="character" w:customStyle="1" w:styleId="a6">
    <w:name w:val="頁首 字元"/>
    <w:basedOn w:val="a0"/>
    <w:link w:val="a5"/>
    <w:uiPriority w:val="99"/>
    <w:rsid w:val="00524351"/>
    <w:rPr>
      <w:rFonts w:ascii="Times New Roman" w:eastAsia="新細明體" w:hAnsi="Times New Roman" w:cs="Times New Roman"/>
      <w:sz w:val="20"/>
      <w:szCs w:val="20"/>
    </w:rPr>
  </w:style>
  <w:style w:type="paragraph" w:styleId="a7">
    <w:name w:val="footer"/>
    <w:basedOn w:val="a"/>
    <w:link w:val="a8"/>
    <w:uiPriority w:val="99"/>
    <w:unhideWhenUsed/>
    <w:rsid w:val="00524351"/>
    <w:pPr>
      <w:tabs>
        <w:tab w:val="center" w:pos="4153"/>
        <w:tab w:val="right" w:pos="8306"/>
      </w:tabs>
      <w:snapToGrid w:val="0"/>
    </w:pPr>
    <w:rPr>
      <w:sz w:val="20"/>
      <w:szCs w:val="20"/>
    </w:rPr>
  </w:style>
  <w:style w:type="character" w:customStyle="1" w:styleId="a8">
    <w:name w:val="頁尾 字元"/>
    <w:basedOn w:val="a0"/>
    <w:link w:val="a7"/>
    <w:uiPriority w:val="99"/>
    <w:rsid w:val="0052435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CB52-51A2-4432-B595-24314BE1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2021-05-24T05:13:00Z</cp:lastPrinted>
  <dcterms:created xsi:type="dcterms:W3CDTF">2026-03-20T07:27:00Z</dcterms:created>
  <dcterms:modified xsi:type="dcterms:W3CDTF">2026-03-20T07:27:00Z</dcterms:modified>
</cp:coreProperties>
</file>